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26F5" w14:textId="2B5FDCE2" w:rsidR="009A1F88" w:rsidRDefault="009A1F88" w:rsidP="00EF38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99508" w14:textId="36416C98" w:rsidR="009A1F88" w:rsidRDefault="009A1F88" w:rsidP="009A1F8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</w:p>
    <w:p w14:paraId="29FEB483" w14:textId="63C2893C" w:rsidR="009A1F88" w:rsidRDefault="009A1F88" w:rsidP="009A1F8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Liceului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Olga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Ostaș</w:t>
      </w:r>
      <w:proofErr w:type="spellEnd"/>
    </w:p>
    <w:p w14:paraId="5BAF10A6" w14:textId="59B2589F" w:rsidR="00F72B8A" w:rsidRPr="009A1F88" w:rsidRDefault="00F72B8A" w:rsidP="009A1F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F88">
        <w:rPr>
          <w:rFonts w:ascii="Times New Roman" w:hAnsi="Times New Roman" w:cs="Times New Roman"/>
          <w:b/>
          <w:bCs/>
          <w:sz w:val="24"/>
          <w:szCs w:val="24"/>
        </w:rPr>
        <w:t>REGULAMENT</w:t>
      </w:r>
    </w:p>
    <w:p w14:paraId="7DBB6408" w14:textId="3407F9DF" w:rsidR="00F72B8A" w:rsidRPr="009A1F88" w:rsidRDefault="00F72B8A" w:rsidP="009A1F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87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modul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stabilire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sporurilor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specific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personalului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Institu</w:t>
      </w:r>
      <w:r w:rsidR="00EF3870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A1F88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Liceul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Teoretic</w:t>
      </w:r>
      <w:proofErr w:type="spellEnd"/>
      <w:r w:rsidR="00EF3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F88">
        <w:rPr>
          <w:rFonts w:ascii="Times New Roman" w:hAnsi="Times New Roman" w:cs="Times New Roman"/>
          <w:b/>
          <w:bCs/>
          <w:sz w:val="24"/>
          <w:szCs w:val="24"/>
        </w:rPr>
        <w:t>,,Mihai</w:t>
      </w:r>
      <w:proofErr w:type="gram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Eminescu</w:t>
      </w:r>
      <w:proofErr w:type="spellEnd"/>
      <w:r w:rsidRPr="009A1F88">
        <w:rPr>
          <w:rFonts w:ascii="Times New Roman" w:hAnsi="Times New Roman" w:cs="Times New Roman"/>
          <w:b/>
          <w:bCs/>
          <w:sz w:val="24"/>
          <w:szCs w:val="24"/>
        </w:rPr>
        <w:t xml:space="preserve">", </w:t>
      </w:r>
      <w:proofErr w:type="spellStart"/>
      <w:r w:rsidRPr="009A1F88">
        <w:rPr>
          <w:rFonts w:ascii="Times New Roman" w:hAnsi="Times New Roman" w:cs="Times New Roman"/>
          <w:b/>
          <w:bCs/>
          <w:sz w:val="24"/>
          <w:szCs w:val="24"/>
        </w:rPr>
        <w:t>Căușeni</w:t>
      </w:r>
      <w:proofErr w:type="spellEnd"/>
    </w:p>
    <w:p w14:paraId="70685C3B" w14:textId="68C549C8" w:rsidR="00F72B8A" w:rsidRPr="00F72B8A" w:rsidRDefault="00F72B8A" w:rsidP="00F72B8A">
      <w:pPr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Institulia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2B8A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,,Mihai</w:t>
      </w:r>
      <w:proofErr w:type="gram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Căușeni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beneficiaz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ocupalional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B8A">
        <w:rPr>
          <w:rFonts w:ascii="Times New Roman" w:hAnsi="Times New Roman" w:cs="Times New Roman"/>
          <w:sz w:val="24"/>
          <w:szCs w:val="24"/>
        </w:rPr>
        <w:t>personal.</w:t>
      </w:r>
    </w:p>
    <w:p w14:paraId="18C0D142" w14:textId="02C8DB71" w:rsidR="00F72B8A" w:rsidRPr="00F72B8A" w:rsidRDefault="00F72B8A" w:rsidP="00F72B8A">
      <w:pPr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Instituliei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2B8A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,,Mihai</w:t>
      </w:r>
      <w:proofErr w:type="gram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art.l7 al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 270 din 23.tl.20l</w:t>
      </w:r>
      <w:proofErr w:type="gramStart"/>
      <w:r w:rsidRPr="00F72B8A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2B8A">
        <w:rPr>
          <w:rFonts w:ascii="Times New Roman" w:hAnsi="Times New Roman" w:cs="Times New Roman"/>
          <w:sz w:val="24"/>
          <w:szCs w:val="24"/>
        </w:rPr>
        <w:t>rivind</w:t>
      </w:r>
      <w:proofErr w:type="gram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72B8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72B8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 1231 din </w:t>
      </w:r>
      <w:proofErr w:type="gramStart"/>
      <w:r w:rsidRPr="00F72B8A">
        <w:rPr>
          <w:rFonts w:ascii="Times New Roman" w:hAnsi="Times New Roman" w:cs="Times New Roman"/>
          <w:sz w:val="24"/>
          <w:szCs w:val="24"/>
        </w:rPr>
        <w:t>12.12.2018 ,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72B8A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 270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72B8A">
        <w:rPr>
          <w:rFonts w:ascii="Times New Roman" w:hAnsi="Times New Roman" w:cs="Times New Roman"/>
          <w:sz w:val="24"/>
          <w:szCs w:val="24"/>
        </w:rPr>
        <w:t xml:space="preserve">2018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.</w:t>
      </w:r>
    </w:p>
    <w:p w14:paraId="287DD55A" w14:textId="17287D5A" w:rsidR="00F72B8A" w:rsidRPr="00F72B8A" w:rsidRDefault="00F72B8A" w:rsidP="00F72B8A">
      <w:pPr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3.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specific se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formeaz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variabili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72B8A">
        <w:rPr>
          <w:rFonts w:ascii="Times New Roman" w:hAnsi="Times New Roman" w:cs="Times New Roman"/>
          <w:sz w:val="24"/>
          <w:szCs w:val="24"/>
        </w:rPr>
        <w:t>zut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art. 11 din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nr.270/2018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care include,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performan</w:t>
      </w:r>
      <w:r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 l0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F72B8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anual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bugetar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.</w:t>
      </w:r>
    </w:p>
    <w:p w14:paraId="12384C78" w14:textId="37DEDF02" w:rsidR="00F72B8A" w:rsidRPr="00F72B8A" w:rsidRDefault="00F72B8A" w:rsidP="00F72B8A">
      <w:pPr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acord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condiliile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compensarea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asumat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lucrat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.</w:t>
      </w:r>
    </w:p>
    <w:p w14:paraId="13182506" w14:textId="6F98FEE5" w:rsidR="00F72B8A" w:rsidRPr="00F72B8A" w:rsidRDefault="00F72B8A" w:rsidP="00F72B8A">
      <w:pPr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aplic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angaja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bugetar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proofErr w:type="gramStart"/>
      <w:r w:rsidRPr="00F72B8A">
        <w:rPr>
          <w:rFonts w:ascii="Times New Roman" w:hAnsi="Times New Roman" w:cs="Times New Roman"/>
          <w:sz w:val="24"/>
          <w:szCs w:val="24"/>
        </w:rPr>
        <w:t>auxiliar,personal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proofErr w:type="gram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.</w:t>
      </w:r>
    </w:p>
    <w:p w14:paraId="5C732C68" w14:textId="7F0FD951" w:rsidR="00DF6893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angaja</w:t>
      </w:r>
      <w:r>
        <w:rPr>
          <w:rFonts w:ascii="Times New Roman" w:hAnsi="Times New Roman" w:cs="Times New Roman"/>
          <w:sz w:val="24"/>
          <w:szCs w:val="24"/>
        </w:rPr>
        <w:t>ți</w:t>
      </w:r>
      <w:r w:rsidRPr="00F72B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ățămâ</w:t>
      </w:r>
      <w:r w:rsidRPr="00F72B8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specific se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acord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:</w:t>
      </w:r>
    </w:p>
    <w:p w14:paraId="1A94875C" w14:textId="616E5A53" w:rsidR="00F72B8A" w:rsidRPr="00F72B8A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B8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F72B8A">
        <w:rPr>
          <w:rFonts w:ascii="Times New Roman" w:hAnsi="Times New Roman" w:cs="Times New Roman"/>
          <w:sz w:val="24"/>
          <w:szCs w:val="24"/>
        </w:rPr>
        <w:t>nv</w:t>
      </w:r>
      <w:r w:rsidR="00706CD2">
        <w:rPr>
          <w:rFonts w:ascii="Times New Roman" w:hAnsi="Times New Roman" w:cs="Times New Roman"/>
          <w:sz w:val="24"/>
          <w:szCs w:val="24"/>
        </w:rPr>
        <w:t>ăță</w:t>
      </w:r>
      <w:r w:rsidRPr="00F72B8A">
        <w:rPr>
          <w:rFonts w:ascii="Times New Roman" w:hAnsi="Times New Roman" w:cs="Times New Roman"/>
          <w:sz w:val="24"/>
          <w:szCs w:val="24"/>
        </w:rPr>
        <w:t>tori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inv</w:t>
      </w:r>
      <w:r w:rsidR="00706CD2">
        <w:rPr>
          <w:rFonts w:ascii="Times New Roman" w:hAnsi="Times New Roman" w:cs="Times New Roman"/>
          <w:sz w:val="24"/>
          <w:szCs w:val="24"/>
        </w:rPr>
        <w:t>ăță</w:t>
      </w:r>
      <w:r w:rsidRPr="00F72B8A">
        <w:rPr>
          <w:rFonts w:ascii="Times New Roman" w:hAnsi="Times New Roman" w:cs="Times New Roman"/>
          <w:sz w:val="24"/>
          <w:szCs w:val="24"/>
        </w:rPr>
        <w:t>m</w:t>
      </w:r>
      <w:r w:rsidR="00706CD2">
        <w:rPr>
          <w:rFonts w:ascii="Times New Roman" w:hAnsi="Times New Roman" w:cs="Times New Roman"/>
          <w:sz w:val="24"/>
          <w:szCs w:val="24"/>
        </w:rPr>
        <w:t>ântul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genera</w:t>
      </w:r>
      <w:r w:rsidR="00706CD2">
        <w:rPr>
          <w:rFonts w:ascii="Times New Roman" w:hAnsi="Times New Roman" w:cs="Times New Roman"/>
          <w:sz w:val="24"/>
          <w:szCs w:val="24"/>
        </w:rPr>
        <w:t>l)</w:t>
      </w:r>
    </w:p>
    <w:p w14:paraId="232E80D4" w14:textId="2A069A3F" w:rsidR="00F72B8A" w:rsidRPr="00F72B8A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instit</w:t>
      </w:r>
      <w:r w:rsidR="00706CD2">
        <w:rPr>
          <w:rFonts w:ascii="Times New Roman" w:hAnsi="Times New Roman" w:cs="Times New Roman"/>
          <w:sz w:val="24"/>
          <w:szCs w:val="24"/>
        </w:rPr>
        <w:t>uț</w:t>
      </w:r>
      <w:r w:rsidRPr="00F72B8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inv</w:t>
      </w:r>
      <w:r w:rsidR="00706CD2">
        <w:rPr>
          <w:rFonts w:ascii="Times New Roman" w:hAnsi="Times New Roman" w:cs="Times New Roman"/>
          <w:sz w:val="24"/>
          <w:szCs w:val="24"/>
        </w:rPr>
        <w:t>ăță</w:t>
      </w:r>
      <w:r w:rsidRPr="00F72B8A">
        <w:rPr>
          <w:rFonts w:ascii="Times New Roman" w:hAnsi="Times New Roman" w:cs="Times New Roman"/>
          <w:sz w:val="24"/>
          <w:szCs w:val="24"/>
        </w:rPr>
        <w:t>m</w:t>
      </w:r>
      <w:r w:rsidR="00706CD2">
        <w:rPr>
          <w:rFonts w:ascii="Times New Roman" w:hAnsi="Times New Roman" w:cs="Times New Roman"/>
          <w:sz w:val="24"/>
          <w:szCs w:val="24"/>
        </w:rPr>
        <w:t>â</w:t>
      </w:r>
      <w:r w:rsidRPr="00F72B8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lu</w:t>
      </w:r>
      <w:r w:rsidR="00706CD2">
        <w:rPr>
          <w:rFonts w:ascii="Times New Roman" w:hAnsi="Times New Roman" w:cs="Times New Roman"/>
          <w:sz w:val="24"/>
          <w:szCs w:val="24"/>
        </w:rPr>
        <w:t>r</w:t>
      </w:r>
      <w:r w:rsidRPr="00F72B8A">
        <w:rPr>
          <w:rFonts w:ascii="Times New Roman" w:hAnsi="Times New Roman" w:cs="Times New Roman"/>
          <w:sz w:val="24"/>
          <w:szCs w:val="24"/>
        </w:rPr>
        <w:t>eaz</w:t>
      </w:r>
      <w:r w:rsidR="00706CD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cerin</w:t>
      </w:r>
      <w:r w:rsidR="00706CD2"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0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educa</w:t>
      </w:r>
      <w:r w:rsidR="00706CD2"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special</w:t>
      </w:r>
      <w:r w:rsidR="00706CD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2B8A">
        <w:rPr>
          <w:rFonts w:ascii="Times New Roman" w:hAnsi="Times New Roman" w:cs="Times New Roman"/>
          <w:sz w:val="24"/>
          <w:szCs w:val="24"/>
        </w:rPr>
        <w:t>nr.l</w:t>
      </w:r>
      <w:proofErr w:type="spellEnd"/>
      <w:proofErr w:type="gramEnd"/>
      <w:r w:rsidRPr="00F72B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);</w:t>
      </w:r>
    </w:p>
    <w:p w14:paraId="4A111A0F" w14:textId="6F2BDE03" w:rsidR="00F72B8A" w:rsidRPr="00F72B8A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asigur</w:t>
      </w:r>
      <w:r w:rsidR="00706CD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dirigen</w:t>
      </w:r>
      <w:r w:rsidR="00706CD2">
        <w:rPr>
          <w:rFonts w:ascii="Times New Roman" w:hAnsi="Times New Roman" w:cs="Times New Roman"/>
          <w:sz w:val="24"/>
          <w:szCs w:val="24"/>
        </w:rPr>
        <w:t>ț</w:t>
      </w:r>
      <w:r w:rsidRPr="00F72B8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nr.2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</w:t>
      </w:r>
      <w:proofErr w:type="spellEnd"/>
    </w:p>
    <w:p w14:paraId="0D219183" w14:textId="77777777" w:rsidR="00F72B8A" w:rsidRPr="00F72B8A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);</w:t>
      </w:r>
    </w:p>
    <w:p w14:paraId="5BD7FCD2" w14:textId="77777777" w:rsidR="00F72B8A" w:rsidRPr="00F72B8A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lucrdrilor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nr.3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);</w:t>
      </w:r>
    </w:p>
    <w:p w14:paraId="690C4A40" w14:textId="28B9B6ED" w:rsidR="00564242" w:rsidRDefault="00F72B8A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cabinetelor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nr.4 la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72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B8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proofErr w:type="gramStart"/>
      <w:r w:rsidRPr="00F72B8A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F72B8A">
        <w:rPr>
          <w:rFonts w:ascii="Times New Roman" w:hAnsi="Times New Roman" w:cs="Times New Roman"/>
          <w:sz w:val="24"/>
          <w:szCs w:val="24"/>
        </w:rPr>
        <w:cr/>
      </w:r>
    </w:p>
    <w:p w14:paraId="1446B3DE" w14:textId="2B95B4B9" w:rsidR="00564242" w:rsidRPr="00564242" w:rsidRDefault="00564242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didactic auxiliar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auxiliar</w:t>
      </w:r>
    </w:p>
    <w:p w14:paraId="776EF53B" w14:textId="77777777" w:rsidR="00564242" w:rsidRPr="00564242" w:rsidRDefault="00564242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complexitatea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ocupat</w:t>
      </w:r>
      <w:proofErr w:type="spellEnd"/>
    </w:p>
    <w:p w14:paraId="76C2D15D" w14:textId="07ECE5F8" w:rsidR="00564242" w:rsidRPr="00564242" w:rsidRDefault="00564242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avansat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TIC.</w:t>
      </w:r>
    </w:p>
    <w:p w14:paraId="2AE6E395" w14:textId="6BFD5878" w:rsidR="00564242" w:rsidRPr="00564242" w:rsidRDefault="00564242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nocivitatea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564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.</w:t>
      </w:r>
    </w:p>
    <w:p w14:paraId="30391EC5" w14:textId="7E52EC5B" w:rsidR="00564242" w:rsidRDefault="00564242" w:rsidP="00564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564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6424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56424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564242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</w:t>
      </w:r>
      <w:r w:rsidRPr="00564242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maladiilor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contagioase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564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periculoase</w:t>
      </w:r>
      <w:proofErr w:type="spellEnd"/>
    </w:p>
    <w:p w14:paraId="6074580B" w14:textId="77777777" w:rsidR="00564242" w:rsidRPr="00564242" w:rsidRDefault="00564242" w:rsidP="00EF3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44D91" w14:textId="6B6C8528" w:rsidR="00564242" w:rsidRDefault="00564242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4242"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4242">
        <w:rPr>
          <w:rFonts w:ascii="Times New Roman" w:hAnsi="Times New Roman" w:cs="Times New Roman"/>
          <w:sz w:val="24"/>
          <w:szCs w:val="24"/>
        </w:rPr>
        <w:t>nr.l</w:t>
      </w:r>
      <w:proofErr w:type="spellEnd"/>
      <w:proofErr w:type="gram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242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>privier</w:t>
      </w:r>
    </w:p>
    <w:p w14:paraId="710C74F0" w14:textId="77777777" w:rsidR="00564242" w:rsidRDefault="00564242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sporurilor</w:t>
      </w:r>
      <w:proofErr w:type="spellEnd"/>
    </w:p>
    <w:p w14:paraId="4198B60A" w14:textId="77777777" w:rsidR="00564242" w:rsidRDefault="00564242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242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Instituliei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797E1DDB" w14:textId="1A8C621F" w:rsidR="00564242" w:rsidRDefault="00564242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4242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564242">
        <w:rPr>
          <w:rFonts w:ascii="Times New Roman" w:hAnsi="Times New Roman" w:cs="Times New Roman"/>
          <w:sz w:val="24"/>
          <w:szCs w:val="24"/>
        </w:rPr>
        <w:t xml:space="preserve">Mihai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"</w:t>
      </w:r>
    </w:p>
    <w:p w14:paraId="169CF37D" w14:textId="77777777" w:rsidR="00564242" w:rsidRPr="00564242" w:rsidRDefault="00564242" w:rsidP="005642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3B1E3B" w14:textId="6D63AE31" w:rsidR="00564242" w:rsidRPr="00564242" w:rsidRDefault="00564242" w:rsidP="00BD5E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424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elabor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64242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a PEI,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24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predare-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564242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564242">
        <w:rPr>
          <w:rFonts w:ascii="Times New Roman" w:hAnsi="Times New Roman" w:cs="Times New Roman"/>
          <w:sz w:val="24"/>
          <w:szCs w:val="24"/>
        </w:rPr>
        <w:t>are-evaluare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6424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educ</w:t>
      </w:r>
      <w:r>
        <w:rPr>
          <w:rFonts w:ascii="Times New Roman" w:hAnsi="Times New Roman" w:cs="Times New Roman"/>
          <w:sz w:val="24"/>
          <w:szCs w:val="24"/>
        </w:rPr>
        <w:t>aț</w:t>
      </w:r>
      <w:r w:rsidRPr="00564242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special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5642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42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3038D89" w14:textId="3F77995C" w:rsidR="00564242" w:rsidRPr="00564242" w:rsidRDefault="00564242" w:rsidP="005642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4242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specific la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data se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distribui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564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urmitor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>:</w:t>
      </w:r>
    </w:p>
    <w:p w14:paraId="0A597AEB" w14:textId="695D0330" w:rsidR="00564242" w:rsidRPr="00564242" w:rsidRDefault="00564242" w:rsidP="00564242">
      <w:pPr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>l.1,25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6424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dirigin</w:t>
      </w:r>
      <w:r>
        <w:rPr>
          <w:rFonts w:ascii="Times New Roman" w:hAnsi="Times New Roman" w:cs="Times New Roman"/>
          <w:sz w:val="24"/>
          <w:szCs w:val="24"/>
        </w:rPr>
        <w:t>ți</w:t>
      </w:r>
      <w:r w:rsidRPr="005642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5642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564242">
        <w:rPr>
          <w:rFonts w:ascii="Times New Roman" w:hAnsi="Times New Roman" w:cs="Times New Roman"/>
          <w:sz w:val="24"/>
          <w:szCs w:val="24"/>
        </w:rPr>
        <w:t>rora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cu CES</w:t>
      </w:r>
    </w:p>
    <w:p w14:paraId="6C5E96C0" w14:textId="686554C1" w:rsidR="00564242" w:rsidRDefault="00564242" w:rsidP="00564242">
      <w:pPr>
        <w:rPr>
          <w:rFonts w:ascii="Times New Roman" w:hAnsi="Times New Roman" w:cs="Times New Roman"/>
          <w:sz w:val="24"/>
          <w:szCs w:val="24"/>
        </w:rPr>
      </w:pPr>
      <w:r w:rsidRPr="00564242">
        <w:rPr>
          <w:rFonts w:ascii="Times New Roman" w:hAnsi="Times New Roman" w:cs="Times New Roman"/>
          <w:sz w:val="24"/>
          <w:szCs w:val="24"/>
        </w:rPr>
        <w:t>2. l,25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6424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lucreaz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cu CES,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ree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564242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normativul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de 1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cerin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6424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242">
        <w:rPr>
          <w:rFonts w:ascii="Times New Roman" w:hAnsi="Times New Roman" w:cs="Times New Roman"/>
          <w:sz w:val="24"/>
          <w:szCs w:val="24"/>
        </w:rPr>
        <w:t>educa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64242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Pr="00564242">
        <w:rPr>
          <w:rFonts w:ascii="Times New Roman" w:hAnsi="Times New Roman" w:cs="Times New Roman"/>
          <w:sz w:val="24"/>
          <w:szCs w:val="24"/>
        </w:rPr>
        <w:t xml:space="preserve"> special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4242">
        <w:rPr>
          <w:rFonts w:ascii="Times New Roman" w:hAnsi="Times New Roman" w:cs="Times New Roman"/>
          <w:sz w:val="24"/>
          <w:szCs w:val="24"/>
        </w:rPr>
        <w:t>:0,065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2714CF4" w14:textId="1FA1E224" w:rsidR="00BD5E7C" w:rsidRDefault="00BD5E7C" w:rsidP="00564242">
      <w:pPr>
        <w:rPr>
          <w:rFonts w:ascii="Times New Roman" w:hAnsi="Times New Roman" w:cs="Times New Roman"/>
          <w:sz w:val="24"/>
          <w:szCs w:val="24"/>
        </w:rPr>
      </w:pPr>
    </w:p>
    <w:p w14:paraId="2E080ECB" w14:textId="77777777" w:rsidR="00BD5E7C" w:rsidRDefault="00BD5E7C" w:rsidP="005642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4242" w14:paraId="668A9BD2" w14:textId="77777777" w:rsidTr="00564242">
        <w:tc>
          <w:tcPr>
            <w:tcW w:w="4675" w:type="dxa"/>
          </w:tcPr>
          <w:p w14:paraId="59AEC148" w14:textId="6CD502E4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039DAC6" w14:textId="714B3249" w:rsidR="00564242" w:rsidRDefault="00BD5E7C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o/o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</w:p>
        </w:tc>
      </w:tr>
      <w:tr w:rsidR="00564242" w14:paraId="1BA2DED2" w14:textId="77777777" w:rsidTr="00564242">
        <w:tc>
          <w:tcPr>
            <w:tcW w:w="4675" w:type="dxa"/>
          </w:tcPr>
          <w:p w14:paraId="6E88A279" w14:textId="611AD495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De la 1-5 </w:t>
            </w:r>
            <w:proofErr w:type="spellStart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0ACDFE56" w14:textId="2BB93D6B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0,065%-0,33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4242" w14:paraId="04CC10E0" w14:textId="77777777" w:rsidTr="00564242">
        <w:tc>
          <w:tcPr>
            <w:tcW w:w="4675" w:type="dxa"/>
          </w:tcPr>
          <w:p w14:paraId="524ACCE5" w14:textId="76E55DE4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De la 6-10 </w:t>
            </w:r>
            <w:proofErr w:type="spellStart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1AA34649" w14:textId="543F5E3C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 -0,65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4242" w14:paraId="73ED1A89" w14:textId="77777777" w:rsidTr="00564242">
        <w:tc>
          <w:tcPr>
            <w:tcW w:w="4675" w:type="dxa"/>
          </w:tcPr>
          <w:p w14:paraId="23B01740" w14:textId="72ED2B96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De [a 11-15 </w:t>
            </w:r>
            <w:proofErr w:type="spellStart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3578BCBB" w14:textId="3D53F547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-0,98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4242" w14:paraId="49A3B7D5" w14:textId="77777777" w:rsidTr="00564242">
        <w:tc>
          <w:tcPr>
            <w:tcW w:w="4675" w:type="dxa"/>
          </w:tcPr>
          <w:p w14:paraId="6A1FFA58" w14:textId="382B4DCE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De la 16-19 </w:t>
            </w:r>
            <w:proofErr w:type="spellStart"/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67D3F67B" w14:textId="0B2D48D4" w:rsidR="00564242" w:rsidRDefault="00564242" w:rsidP="0056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64242">
              <w:rPr>
                <w:rFonts w:ascii="Times New Roman" w:hAnsi="Times New Roman" w:cs="Times New Roman"/>
                <w:sz w:val="24"/>
                <w:szCs w:val="24"/>
              </w:rPr>
              <w:t xml:space="preserve"> -l,25</w:t>
            </w:r>
            <w:r w:rsidR="00BD5E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528B378" w14:textId="0819497B" w:rsidR="00564242" w:rsidRDefault="00564242" w:rsidP="00564242">
      <w:pPr>
        <w:rPr>
          <w:rFonts w:ascii="Times New Roman" w:hAnsi="Times New Roman" w:cs="Times New Roman"/>
          <w:sz w:val="24"/>
          <w:szCs w:val="24"/>
        </w:rPr>
      </w:pPr>
    </w:p>
    <w:p w14:paraId="2D4CF1F7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1449623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719CE18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60B44666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63DCCE22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BC1B166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D341ED8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7A241729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7E88FD2B" w14:textId="062C43D6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6B332428" w14:textId="23FF144F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0BBAE542" w14:textId="1BF9BE31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57020D87" w14:textId="3109B488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5C5F9B0C" w14:textId="5ACC0CCD" w:rsidR="00EF3870" w:rsidRDefault="00EF3870" w:rsidP="00BD5E7C">
      <w:pPr>
        <w:rPr>
          <w:rFonts w:ascii="Times New Roman" w:hAnsi="Times New Roman" w:cs="Times New Roman"/>
          <w:sz w:val="24"/>
          <w:szCs w:val="24"/>
        </w:rPr>
      </w:pPr>
    </w:p>
    <w:p w14:paraId="6113EE76" w14:textId="77777777" w:rsidR="00EF3870" w:rsidRDefault="00EF3870" w:rsidP="00BD5E7C">
      <w:pPr>
        <w:rPr>
          <w:rFonts w:ascii="Times New Roman" w:hAnsi="Times New Roman" w:cs="Times New Roman"/>
          <w:sz w:val="24"/>
          <w:szCs w:val="24"/>
        </w:rPr>
      </w:pPr>
    </w:p>
    <w:p w14:paraId="0EE82801" w14:textId="55998B7C" w:rsidR="00BD5E7C" w:rsidRPr="00BD5E7C" w:rsidRDefault="00BD5E7C" w:rsidP="00BD5E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nr.2 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7B53668E" w14:textId="77777777" w:rsidR="00BD5E7C" w:rsidRPr="00BD5E7C" w:rsidRDefault="00BD5E7C" w:rsidP="00BD5E7C">
      <w:pPr>
        <w:jc w:val="right"/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49925EA1" w14:textId="7FC76F2B" w:rsidR="00BD5E7C" w:rsidRPr="00BD5E7C" w:rsidRDefault="00BD5E7C" w:rsidP="00BD5E7C">
      <w:pPr>
        <w:jc w:val="right"/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Institu</w:t>
      </w:r>
      <w:r w:rsidR="009A1F88">
        <w:rPr>
          <w:rFonts w:ascii="Times New Roman" w:hAnsi="Times New Roman" w:cs="Times New Roman"/>
          <w:sz w:val="24"/>
          <w:szCs w:val="24"/>
        </w:rPr>
        <w:t>ț</w:t>
      </w:r>
      <w:r w:rsidRPr="00BD5E7C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0F4528DF" w14:textId="77777777" w:rsidR="00BD5E7C" w:rsidRPr="00BD5E7C" w:rsidRDefault="00BD5E7C" w:rsidP="00BD5E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E7C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,,Mihai</w:t>
      </w:r>
      <w:proofErr w:type="gram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>"</w:t>
      </w:r>
    </w:p>
    <w:p w14:paraId="3C74B522" w14:textId="7777777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2EB653A" w14:textId="61C32B6C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BD5E7C">
        <w:rPr>
          <w:rFonts w:ascii="Times New Roman" w:hAnsi="Times New Roman" w:cs="Times New Roman"/>
          <w:sz w:val="24"/>
          <w:szCs w:val="24"/>
        </w:rPr>
        <w:t>sigur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dirigen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D5E7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E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E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FD19A22" w14:textId="4712DF65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5E7C" w14:paraId="79C6956E" w14:textId="77777777" w:rsidTr="00BD5E7C">
        <w:tc>
          <w:tcPr>
            <w:tcW w:w="4675" w:type="dxa"/>
          </w:tcPr>
          <w:p w14:paraId="26F9BAAE" w14:textId="47C5E182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557B6460" w14:textId="6951783E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  <w:proofErr w:type="gramEnd"/>
          </w:p>
        </w:tc>
      </w:tr>
      <w:tr w:rsidR="00BD5E7C" w14:paraId="02BCA3D3" w14:textId="77777777" w:rsidTr="00BD5E7C">
        <w:tc>
          <w:tcPr>
            <w:tcW w:w="4675" w:type="dxa"/>
          </w:tcPr>
          <w:p w14:paraId="525FA601" w14:textId="7F05BC90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De l1 -15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3A7056BF" w14:textId="1B773D2A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D5E7C" w14:paraId="399B1238" w14:textId="77777777" w:rsidTr="00BD5E7C">
        <w:tc>
          <w:tcPr>
            <w:tcW w:w="4675" w:type="dxa"/>
          </w:tcPr>
          <w:p w14:paraId="19E57F3D" w14:textId="61060AF7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6-20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144F19BD" w14:textId="1EAD706C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BD5E7C" w14:paraId="1CC7D328" w14:textId="77777777" w:rsidTr="00BD5E7C">
        <w:tc>
          <w:tcPr>
            <w:tcW w:w="4675" w:type="dxa"/>
          </w:tcPr>
          <w:p w14:paraId="0D16CEC8" w14:textId="32B47979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De la 2l-25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3F07795E" w14:textId="740B93E0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BD5E7C" w14:paraId="188ECC49" w14:textId="77777777" w:rsidTr="00BD5E7C">
        <w:tc>
          <w:tcPr>
            <w:tcW w:w="4675" w:type="dxa"/>
          </w:tcPr>
          <w:p w14:paraId="38FC6E5D" w14:textId="5FAF7924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De la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mulli</w:t>
            </w:r>
            <w:proofErr w:type="spellEnd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E7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4675" w:type="dxa"/>
          </w:tcPr>
          <w:p w14:paraId="4722AE8A" w14:textId="6C9FD13F" w:rsidR="00BD5E7C" w:rsidRDefault="00BD5E7C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</w:tbl>
    <w:p w14:paraId="3A1105C0" w14:textId="4A2B4450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78E89696" w14:textId="0DE5FD6B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4B37AE56" w14:textId="3228097C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4500B7A2" w14:textId="479196AC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74E0FA3" w14:textId="48BAC12C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F919079" w14:textId="4E60437A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5E099123" w14:textId="3011C22F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4535014" w14:textId="7B33E248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07CEE41" w14:textId="23CCDE1A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05713E8D" w14:textId="6479560D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DE71EB8" w14:textId="46924532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74756C86" w14:textId="57D136F5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0362C99" w14:textId="0959AA06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4FDC63BF" w14:textId="54EB7FBC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699037F8" w14:textId="5CC01BC7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50F696B4" w14:textId="1F00696F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6DD98C55" w14:textId="4DE97DE2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118F1B40" w14:textId="3A15190D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4C9FE3EA" w14:textId="77777777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</w:p>
    <w:p w14:paraId="3D00C7FF" w14:textId="77777777" w:rsidR="00BD5E7C" w:rsidRPr="00BD5E7C" w:rsidRDefault="00BD5E7C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nr.3 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62055255" w14:textId="77777777" w:rsidR="00BD5E7C" w:rsidRPr="00BD5E7C" w:rsidRDefault="00BD5E7C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013478C6" w14:textId="2CF753E9" w:rsidR="00BD5E7C" w:rsidRPr="00BD5E7C" w:rsidRDefault="00BD5E7C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Instituliei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5509FB00" w14:textId="65742930" w:rsidR="00BD5E7C" w:rsidRDefault="00BD5E7C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E7C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BD5E7C">
        <w:rPr>
          <w:rFonts w:ascii="Times New Roman" w:hAnsi="Times New Roman" w:cs="Times New Roman"/>
          <w:sz w:val="24"/>
          <w:szCs w:val="24"/>
        </w:rPr>
        <w:t xml:space="preserve">Mihai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>"</w:t>
      </w:r>
    </w:p>
    <w:p w14:paraId="345CF97E" w14:textId="6DDC358E" w:rsidR="009A1F88" w:rsidRDefault="009A1F88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FF802C" w14:textId="77777777" w:rsidR="009A1F88" w:rsidRPr="00BD5E7C" w:rsidRDefault="009A1F88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EF1C3E" w14:textId="660BA596" w:rsidR="00BD5E7C" w:rsidRPr="00BD5E7C" w:rsidRDefault="00BD5E7C" w:rsidP="00BD5E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speci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D5E7C">
        <w:rPr>
          <w:rFonts w:ascii="Times New Roman" w:hAnsi="Times New Roman" w:cs="Times New Roman"/>
          <w:sz w:val="24"/>
          <w:szCs w:val="24"/>
        </w:rPr>
        <w:t>ic</w:t>
      </w:r>
    </w:p>
    <w:p w14:paraId="421B7BBF" w14:textId="5F626334" w:rsidR="00BD5E7C" w:rsidRPr="00BD5E7C" w:rsidRDefault="00BD5E7C" w:rsidP="00BD5E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did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5E7C">
        <w:rPr>
          <w:rFonts w:ascii="Times New Roman" w:hAnsi="Times New Roman" w:cs="Times New Roman"/>
          <w:sz w:val="24"/>
          <w:szCs w:val="24"/>
        </w:rPr>
        <w:t>ctice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r w:rsidRPr="00BD5E7C">
        <w:rPr>
          <w:rFonts w:ascii="Times New Roman" w:hAnsi="Times New Roman" w:cs="Times New Roman"/>
          <w:sz w:val="24"/>
          <w:szCs w:val="24"/>
        </w:rPr>
        <w:t>igur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14:paraId="17458D55" w14:textId="18A0DDDA" w:rsidR="00BD5E7C" w:rsidRPr="00BD5E7C" w:rsidRDefault="00BD5E7C" w:rsidP="00BD5E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lucr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D5E7C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scrise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5E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E7C">
        <w:rPr>
          <w:rFonts w:ascii="Times New Roman" w:hAnsi="Times New Roman" w:cs="Times New Roman"/>
          <w:sz w:val="24"/>
          <w:szCs w:val="24"/>
        </w:rPr>
        <w:t>5o/o</w:t>
      </w:r>
    </w:p>
    <w:p w14:paraId="1FF911E1" w14:textId="77777777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I-IV</w:t>
      </w:r>
    </w:p>
    <w:p w14:paraId="08EC8D87" w14:textId="15A98D1A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E7C">
        <w:rPr>
          <w:rFonts w:ascii="Times New Roman" w:hAnsi="Times New Roman" w:cs="Times New Roman"/>
          <w:sz w:val="24"/>
          <w:szCs w:val="24"/>
        </w:rPr>
        <w:t>De la 11-20 elev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793B" w:rsidRPr="00E7793B">
        <w:rPr>
          <w:rFonts w:ascii="Times New Roman" w:hAnsi="Times New Roman" w:cs="Times New Roman"/>
          <w:sz w:val="24"/>
          <w:szCs w:val="24"/>
        </w:rPr>
        <w:t>-2%</w:t>
      </w:r>
    </w:p>
    <w:p w14:paraId="75FE3155" w14:textId="01CE3B2B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D5E7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D5E7C">
        <w:rPr>
          <w:rFonts w:ascii="Times New Roman" w:hAnsi="Times New Roman" w:cs="Times New Roman"/>
          <w:sz w:val="24"/>
          <w:szCs w:val="24"/>
        </w:rPr>
        <w:t>a 2l-29 elev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793B" w:rsidRPr="00E7793B">
        <w:rPr>
          <w:rFonts w:ascii="Times New Roman" w:hAnsi="Times New Roman" w:cs="Times New Roman"/>
          <w:sz w:val="24"/>
          <w:szCs w:val="24"/>
        </w:rPr>
        <w:t>-2,5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33B77A0C" w14:textId="6D5CB078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D5E7C">
        <w:rPr>
          <w:rFonts w:ascii="Times New Roman" w:hAnsi="Times New Roman" w:cs="Times New Roman"/>
          <w:sz w:val="24"/>
          <w:szCs w:val="24"/>
        </w:rPr>
        <w:t xml:space="preserve">De la 30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D5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7793B" w:rsidRPr="00E7793B">
        <w:t xml:space="preserve"> </w:t>
      </w:r>
      <w:proofErr w:type="spellStart"/>
      <w:r w:rsidR="00E7793B">
        <w:t>m</w:t>
      </w:r>
      <w:r w:rsidR="00E7793B" w:rsidRPr="00E7793B">
        <w:rPr>
          <w:rFonts w:ascii="Times New Roman" w:hAnsi="Times New Roman" w:cs="Times New Roman"/>
          <w:sz w:val="24"/>
          <w:szCs w:val="24"/>
        </w:rPr>
        <w:t>ult</w:t>
      </w:r>
      <w:proofErr w:type="spellEnd"/>
      <w:r w:rsidR="00E7793B" w:rsidRPr="00E7793B">
        <w:rPr>
          <w:rFonts w:ascii="Times New Roman" w:hAnsi="Times New Roman" w:cs="Times New Roman"/>
          <w:sz w:val="24"/>
          <w:szCs w:val="24"/>
        </w:rPr>
        <w:t xml:space="preserve"> - 3,5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6FB2C414" w14:textId="77777777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V-XII</w:t>
      </w:r>
    </w:p>
    <w:p w14:paraId="4E9C2967" w14:textId="22A4D84C" w:rsidR="00BD5E7C" w:rsidRPr="00BD5E7C" w:rsidRDefault="00E7793B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BD5E7C" w:rsidRPr="00BD5E7C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>ș</w:t>
      </w:r>
      <w:r w:rsidR="00BD5E7C" w:rsidRPr="00BD5E7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lit.rom</w:t>
      </w:r>
      <w:r>
        <w:rPr>
          <w:rFonts w:ascii="Times New Roman" w:hAnsi="Times New Roman" w:cs="Times New Roman"/>
          <w:sz w:val="24"/>
          <w:szCs w:val="24"/>
        </w:rPr>
        <w:t>â</w:t>
      </w:r>
      <w:r w:rsidR="00BD5E7C" w:rsidRPr="00BD5E7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matematica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- 3 %</w:t>
      </w:r>
    </w:p>
    <w:p w14:paraId="57ED348D" w14:textId="48831437" w:rsidR="00BD5E7C" w:rsidRPr="00BD5E7C" w:rsidRDefault="00E7793B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5E7C" w:rsidRPr="00BD5E7C">
        <w:rPr>
          <w:rFonts w:ascii="Times New Roman" w:hAnsi="Times New Roman" w:cs="Times New Roman"/>
          <w:sz w:val="24"/>
          <w:szCs w:val="24"/>
        </w:rPr>
        <w:t xml:space="preserve">Limba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z w:val="24"/>
          <w:szCs w:val="24"/>
        </w:rPr>
        <w:t>ă</w:t>
      </w:r>
      <w:r w:rsidR="00BD5E7C" w:rsidRPr="00BD5E7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rus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Chimia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- 2%</w:t>
      </w:r>
    </w:p>
    <w:p w14:paraId="4205E0C9" w14:textId="119D99DD" w:rsidR="00BD5E7C" w:rsidRPr="00BD5E7C" w:rsidRDefault="00E7793B" w:rsidP="00BD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5E7C" w:rsidRPr="00BD5E7C">
        <w:rPr>
          <w:rFonts w:ascii="Times New Roman" w:hAnsi="Times New Roman" w:cs="Times New Roman"/>
          <w:sz w:val="24"/>
          <w:szCs w:val="24"/>
        </w:rPr>
        <w:t>Geografia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5E7C" w:rsidRPr="00BD5E7C">
        <w:rPr>
          <w:rFonts w:ascii="Times New Roman" w:hAnsi="Times New Roman" w:cs="Times New Roman"/>
          <w:sz w:val="24"/>
          <w:szCs w:val="24"/>
        </w:rPr>
        <w:t xml:space="preserve"> informatica,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educa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BD5E7C" w:rsidRPr="00BD5E7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E7C" w:rsidRPr="00BD5E7C">
        <w:rPr>
          <w:rFonts w:ascii="Times New Roman" w:hAnsi="Times New Roman" w:cs="Times New Roman"/>
          <w:sz w:val="24"/>
          <w:szCs w:val="24"/>
        </w:rPr>
        <w:t>civic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D5E7C" w:rsidRPr="00BD5E7C">
        <w:rPr>
          <w:rFonts w:ascii="Times New Roman" w:hAnsi="Times New Roman" w:cs="Times New Roman"/>
          <w:sz w:val="24"/>
          <w:szCs w:val="24"/>
        </w:rPr>
        <w:t xml:space="preserve"> - l%</w:t>
      </w:r>
    </w:p>
    <w:p w14:paraId="768D5782" w14:textId="6672DE00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teze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- 0,5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276303EC" w14:textId="4329B706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tez</w:t>
      </w:r>
      <w:r w:rsidR="00E7793B">
        <w:rPr>
          <w:rFonts w:ascii="Times New Roman" w:hAnsi="Times New Roman" w:cs="Times New Roman"/>
          <w:sz w:val="24"/>
          <w:szCs w:val="24"/>
        </w:rPr>
        <w:t>e</w:t>
      </w:r>
      <w:r w:rsidRPr="00BD5E7C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dup</w:t>
      </w:r>
      <w:r w:rsidR="00E7793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urmeaz</w:t>
      </w:r>
      <w:r w:rsidR="00E7793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>:</w:t>
      </w:r>
    </w:p>
    <w:p w14:paraId="19ACB66C" w14:textId="0C85D6E7" w:rsidR="00E7793B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>De la</w:t>
      </w:r>
      <w:r w:rsidR="00E7793B">
        <w:rPr>
          <w:rFonts w:ascii="Times New Roman" w:hAnsi="Times New Roman" w:cs="Times New Roman"/>
          <w:sz w:val="24"/>
          <w:szCs w:val="24"/>
        </w:rPr>
        <w:t xml:space="preserve"> 1</w:t>
      </w:r>
      <w:r w:rsidRPr="00BD5E7C">
        <w:rPr>
          <w:rFonts w:ascii="Times New Roman" w:hAnsi="Times New Roman" w:cs="Times New Roman"/>
          <w:sz w:val="24"/>
          <w:szCs w:val="24"/>
        </w:rPr>
        <w:t>2-20</w:t>
      </w:r>
      <w:r w:rsidR="00E7793B">
        <w:rPr>
          <w:rFonts w:ascii="Times New Roman" w:hAnsi="Times New Roman" w:cs="Times New Roman"/>
          <w:sz w:val="24"/>
          <w:szCs w:val="24"/>
        </w:rPr>
        <w:t xml:space="preserve"> de </w:t>
      </w:r>
      <w:r w:rsidRPr="00BD5E7C">
        <w:rPr>
          <w:rFonts w:ascii="Times New Roman" w:hAnsi="Times New Roman" w:cs="Times New Roman"/>
          <w:sz w:val="24"/>
          <w:szCs w:val="24"/>
        </w:rPr>
        <w:t>elevi-2%</w:t>
      </w:r>
    </w:p>
    <w:p w14:paraId="6652343F" w14:textId="3CF9141A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 De la</w:t>
      </w:r>
      <w:r w:rsidR="00E7793B">
        <w:rPr>
          <w:rFonts w:ascii="Times New Roman" w:hAnsi="Times New Roman" w:cs="Times New Roman"/>
          <w:sz w:val="24"/>
          <w:szCs w:val="24"/>
        </w:rPr>
        <w:t xml:space="preserve"> </w:t>
      </w:r>
      <w:r w:rsidRPr="00BD5E7C">
        <w:rPr>
          <w:rFonts w:ascii="Times New Roman" w:hAnsi="Times New Roman" w:cs="Times New Roman"/>
          <w:sz w:val="24"/>
          <w:szCs w:val="24"/>
        </w:rPr>
        <w:t>2</w:t>
      </w:r>
      <w:r w:rsidR="00E7793B">
        <w:rPr>
          <w:rFonts w:ascii="Times New Roman" w:hAnsi="Times New Roman" w:cs="Times New Roman"/>
          <w:sz w:val="24"/>
          <w:szCs w:val="24"/>
        </w:rPr>
        <w:t xml:space="preserve">2 </w:t>
      </w:r>
      <w:r w:rsidRPr="00BD5E7C">
        <w:rPr>
          <w:rFonts w:ascii="Times New Roman" w:hAnsi="Times New Roman" w:cs="Times New Roman"/>
          <w:sz w:val="24"/>
          <w:szCs w:val="24"/>
        </w:rPr>
        <w:t>- 30</w:t>
      </w:r>
      <w:r w:rsid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793B">
        <w:rPr>
          <w:rFonts w:ascii="Times New Roman" w:hAnsi="Times New Roman" w:cs="Times New Roman"/>
          <w:sz w:val="24"/>
          <w:szCs w:val="24"/>
        </w:rPr>
        <w:t xml:space="preserve">de </w:t>
      </w:r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elevi</w:t>
      </w:r>
      <w:proofErr w:type="spellEnd"/>
      <w:proofErr w:type="gramEnd"/>
      <w:r w:rsidRPr="00BD5E7C">
        <w:rPr>
          <w:rFonts w:ascii="Times New Roman" w:hAnsi="Times New Roman" w:cs="Times New Roman"/>
          <w:sz w:val="24"/>
          <w:szCs w:val="24"/>
        </w:rPr>
        <w:t xml:space="preserve"> -2,5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7AAB39A9" w14:textId="5FF5704C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 xml:space="preserve">De la 31 - 40 </w:t>
      </w:r>
      <w:r w:rsidR="00E7793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r w:rsidR="00E7793B">
        <w:rPr>
          <w:rFonts w:ascii="Times New Roman" w:hAnsi="Times New Roman" w:cs="Times New Roman"/>
          <w:sz w:val="24"/>
          <w:szCs w:val="24"/>
        </w:rPr>
        <w:t>–</w:t>
      </w:r>
      <w:r w:rsidRPr="00BD5E7C">
        <w:rPr>
          <w:rFonts w:ascii="Times New Roman" w:hAnsi="Times New Roman" w:cs="Times New Roman"/>
          <w:sz w:val="24"/>
          <w:szCs w:val="24"/>
        </w:rPr>
        <w:t xml:space="preserve"> 3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6CF94EF5" w14:textId="11F48FD1" w:rsidR="00BD5E7C" w:rsidRP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r w:rsidRPr="00BD5E7C">
        <w:rPr>
          <w:rFonts w:ascii="Times New Roman" w:hAnsi="Times New Roman" w:cs="Times New Roman"/>
          <w:sz w:val="24"/>
          <w:szCs w:val="24"/>
        </w:rPr>
        <w:t>De la</w:t>
      </w:r>
      <w:r w:rsidR="00E7793B">
        <w:rPr>
          <w:rFonts w:ascii="Times New Roman" w:hAnsi="Times New Roman" w:cs="Times New Roman"/>
          <w:sz w:val="24"/>
          <w:szCs w:val="24"/>
        </w:rPr>
        <w:t xml:space="preserve"> </w:t>
      </w:r>
      <w:r w:rsidRPr="00BD5E7C">
        <w:rPr>
          <w:rFonts w:ascii="Times New Roman" w:hAnsi="Times New Roman" w:cs="Times New Roman"/>
          <w:sz w:val="24"/>
          <w:szCs w:val="24"/>
        </w:rPr>
        <w:t xml:space="preserve">4l </w:t>
      </w:r>
      <w:r w:rsidR="00E7793B">
        <w:rPr>
          <w:rFonts w:ascii="Times New Roman" w:hAnsi="Times New Roman" w:cs="Times New Roman"/>
          <w:sz w:val="24"/>
          <w:szCs w:val="24"/>
        </w:rPr>
        <w:t>–</w:t>
      </w:r>
      <w:r w:rsidRPr="00BD5E7C">
        <w:rPr>
          <w:rFonts w:ascii="Times New Roman" w:hAnsi="Times New Roman" w:cs="Times New Roman"/>
          <w:sz w:val="24"/>
          <w:szCs w:val="24"/>
        </w:rPr>
        <w:t xml:space="preserve"> 50</w:t>
      </w:r>
      <w:r w:rsid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793B">
        <w:rPr>
          <w:rFonts w:ascii="Times New Roman" w:hAnsi="Times New Roman" w:cs="Times New Roman"/>
          <w:sz w:val="24"/>
          <w:szCs w:val="24"/>
        </w:rPr>
        <w:t xml:space="preserve">de </w:t>
      </w:r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elevi</w:t>
      </w:r>
      <w:proofErr w:type="spellEnd"/>
      <w:proofErr w:type="gram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r w:rsidR="00E7793B">
        <w:rPr>
          <w:rFonts w:ascii="Times New Roman" w:hAnsi="Times New Roman" w:cs="Times New Roman"/>
          <w:sz w:val="24"/>
          <w:szCs w:val="24"/>
        </w:rPr>
        <w:t>-</w:t>
      </w:r>
      <w:r w:rsidRPr="00BD5E7C">
        <w:rPr>
          <w:rFonts w:ascii="Times New Roman" w:hAnsi="Times New Roman" w:cs="Times New Roman"/>
          <w:sz w:val="24"/>
          <w:szCs w:val="24"/>
        </w:rPr>
        <w:t>3,5</w:t>
      </w:r>
      <w:r w:rsidR="00E7793B">
        <w:rPr>
          <w:rFonts w:ascii="Times New Roman" w:hAnsi="Times New Roman" w:cs="Times New Roman"/>
          <w:sz w:val="24"/>
          <w:szCs w:val="24"/>
        </w:rPr>
        <w:t>%</w:t>
      </w:r>
    </w:p>
    <w:p w14:paraId="4D24A2D0" w14:textId="6E3E09C8" w:rsidR="00BD5E7C" w:rsidRDefault="00BD5E7C" w:rsidP="00BD5E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E7C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BD5E7C">
        <w:rPr>
          <w:rFonts w:ascii="Times New Roman" w:hAnsi="Times New Roman" w:cs="Times New Roman"/>
          <w:sz w:val="24"/>
          <w:szCs w:val="24"/>
        </w:rPr>
        <w:t xml:space="preserve"> 51</w:t>
      </w:r>
      <w:proofErr w:type="gramStart"/>
      <w:r w:rsidR="00E7793B">
        <w:rPr>
          <w:rFonts w:ascii="Times New Roman" w:hAnsi="Times New Roman" w:cs="Times New Roman"/>
          <w:sz w:val="24"/>
          <w:szCs w:val="24"/>
        </w:rPr>
        <w:t xml:space="preserve">de </w:t>
      </w:r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7C">
        <w:rPr>
          <w:rFonts w:ascii="Times New Roman" w:hAnsi="Times New Roman" w:cs="Times New Roman"/>
          <w:sz w:val="24"/>
          <w:szCs w:val="24"/>
        </w:rPr>
        <w:t>elevi</w:t>
      </w:r>
      <w:proofErr w:type="spellEnd"/>
      <w:proofErr w:type="gramEnd"/>
      <w:r w:rsidRPr="00BD5E7C">
        <w:rPr>
          <w:rFonts w:ascii="Times New Roman" w:hAnsi="Times New Roman" w:cs="Times New Roman"/>
          <w:sz w:val="24"/>
          <w:szCs w:val="24"/>
        </w:rPr>
        <w:t xml:space="preserve"> </w:t>
      </w:r>
      <w:r w:rsidR="00E7793B">
        <w:rPr>
          <w:rFonts w:ascii="Times New Roman" w:hAnsi="Times New Roman" w:cs="Times New Roman"/>
          <w:sz w:val="24"/>
          <w:szCs w:val="24"/>
        </w:rPr>
        <w:t>-</w:t>
      </w:r>
      <w:r w:rsidRPr="00BD5E7C">
        <w:rPr>
          <w:rFonts w:ascii="Times New Roman" w:hAnsi="Times New Roman" w:cs="Times New Roman"/>
          <w:sz w:val="24"/>
          <w:szCs w:val="24"/>
        </w:rPr>
        <w:t xml:space="preserve"> 4%</w:t>
      </w:r>
    </w:p>
    <w:p w14:paraId="5D0A3B16" w14:textId="6C899787" w:rsidR="00E7793B" w:rsidRDefault="00E7793B" w:rsidP="00BD5E7C">
      <w:pPr>
        <w:rPr>
          <w:rFonts w:ascii="Times New Roman" w:hAnsi="Times New Roman" w:cs="Times New Roman"/>
          <w:sz w:val="24"/>
          <w:szCs w:val="24"/>
        </w:rPr>
      </w:pPr>
    </w:p>
    <w:p w14:paraId="7586FC64" w14:textId="568D8D53" w:rsidR="00E7793B" w:rsidRDefault="00E7793B" w:rsidP="00BD5E7C">
      <w:pPr>
        <w:rPr>
          <w:rFonts w:ascii="Times New Roman" w:hAnsi="Times New Roman" w:cs="Times New Roman"/>
          <w:sz w:val="24"/>
          <w:szCs w:val="24"/>
        </w:rPr>
      </w:pPr>
    </w:p>
    <w:p w14:paraId="0F7392E1" w14:textId="5FD68087" w:rsidR="00E7793B" w:rsidRDefault="00E7793B" w:rsidP="00BD5E7C">
      <w:pPr>
        <w:rPr>
          <w:rFonts w:ascii="Times New Roman" w:hAnsi="Times New Roman" w:cs="Times New Roman"/>
          <w:sz w:val="24"/>
          <w:szCs w:val="24"/>
        </w:rPr>
      </w:pPr>
    </w:p>
    <w:p w14:paraId="430D9D20" w14:textId="7C51A58B" w:rsidR="00E7793B" w:rsidRDefault="00E7793B" w:rsidP="00BD5E7C">
      <w:pPr>
        <w:rPr>
          <w:rFonts w:ascii="Times New Roman" w:hAnsi="Times New Roman" w:cs="Times New Roman"/>
          <w:sz w:val="24"/>
          <w:szCs w:val="24"/>
        </w:rPr>
      </w:pPr>
    </w:p>
    <w:p w14:paraId="4888840D" w14:textId="77777777" w:rsidR="009A1F88" w:rsidRDefault="009A1F88" w:rsidP="00E779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0141EB" w14:textId="54B0047A" w:rsidR="009A1F88" w:rsidRDefault="009A1F88" w:rsidP="00E779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BDBCE5" w14:textId="77777777" w:rsidR="00EF3870" w:rsidRDefault="00EF3870" w:rsidP="00E779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36E283" w14:textId="383EB061" w:rsidR="00E7793B" w:rsidRPr="00E7793B" w:rsidRDefault="00E7793B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793B"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nr.4 la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749C6CBE" w14:textId="77777777" w:rsidR="00E7793B" w:rsidRPr="00E7793B" w:rsidRDefault="00E7793B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793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caracter</w:t>
      </w:r>
      <w:proofErr w:type="spellEnd"/>
    </w:p>
    <w:p w14:paraId="3004A05C" w14:textId="073047D5" w:rsidR="00E7793B" w:rsidRPr="00E7793B" w:rsidRDefault="00E7793B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793B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E7793B">
        <w:rPr>
          <w:rFonts w:ascii="Times New Roman" w:hAnsi="Times New Roman" w:cs="Times New Roman"/>
          <w:sz w:val="24"/>
          <w:szCs w:val="24"/>
        </w:rPr>
        <w:t>nstitutiei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3C88B7DF" w14:textId="3DE29030" w:rsidR="00E7793B" w:rsidRDefault="00E7793B" w:rsidP="009A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793B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793B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7793B">
        <w:rPr>
          <w:rFonts w:ascii="Times New Roman" w:hAnsi="Times New Roman" w:cs="Times New Roman"/>
          <w:sz w:val="24"/>
          <w:szCs w:val="24"/>
        </w:rPr>
        <w:t xml:space="preserve">Mihai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>"</w:t>
      </w:r>
    </w:p>
    <w:p w14:paraId="37C25CDA" w14:textId="77777777" w:rsidR="00E7793B" w:rsidRPr="00E7793B" w:rsidRDefault="00E7793B" w:rsidP="00E779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C516" w14:textId="3670E1C0" w:rsidR="00E7793B" w:rsidRDefault="00E7793B" w:rsidP="00E779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9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sporului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cabinet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93B">
        <w:rPr>
          <w:rFonts w:ascii="Times New Roman" w:hAnsi="Times New Roman" w:cs="Times New Roman"/>
          <w:sz w:val="24"/>
          <w:szCs w:val="24"/>
        </w:rPr>
        <w:t>l,5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3915253" w14:textId="77777777" w:rsidR="00E7793B" w:rsidRPr="00E7793B" w:rsidRDefault="00E7793B" w:rsidP="00E779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03455" w14:textId="7DCE6400" w:rsidR="00E7793B" w:rsidRPr="00E7793B" w:rsidRDefault="00E7793B" w:rsidP="00E7793B">
      <w:pPr>
        <w:rPr>
          <w:rFonts w:ascii="Times New Roman" w:hAnsi="Times New Roman" w:cs="Times New Roman"/>
          <w:sz w:val="24"/>
          <w:szCs w:val="24"/>
        </w:rPr>
      </w:pPr>
      <w:r w:rsidRPr="00E7793B">
        <w:rPr>
          <w:rFonts w:ascii="Times New Roman" w:hAnsi="Times New Roman" w:cs="Times New Roman"/>
          <w:sz w:val="24"/>
          <w:szCs w:val="24"/>
        </w:rPr>
        <w:t xml:space="preserve">Cabinet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calegoria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I-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strarea</w:t>
      </w:r>
      <w:proofErr w:type="spellEnd"/>
      <w:proofErr w:type="gram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E77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tă</w:t>
      </w:r>
      <w:r w:rsidRPr="00E7793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>.</w:t>
      </w:r>
    </w:p>
    <w:p w14:paraId="75545241" w14:textId="2602E6D2" w:rsidR="00E7793B" w:rsidRPr="00E7793B" w:rsidRDefault="00E7793B" w:rsidP="00E7793B">
      <w:pPr>
        <w:rPr>
          <w:rFonts w:ascii="Times New Roman" w:hAnsi="Times New Roman" w:cs="Times New Roman"/>
          <w:sz w:val="24"/>
          <w:szCs w:val="24"/>
        </w:rPr>
      </w:pPr>
      <w:r w:rsidRPr="00E7793B">
        <w:rPr>
          <w:rFonts w:ascii="Times New Roman" w:hAnsi="Times New Roman" w:cs="Times New Roman"/>
          <w:sz w:val="24"/>
          <w:szCs w:val="24"/>
        </w:rPr>
        <w:t xml:space="preserve">Cabinet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79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amenajarea</w:t>
      </w:r>
      <w:proofErr w:type="spellEnd"/>
    </w:p>
    <w:p w14:paraId="3EE47C5A" w14:textId="25E946ED" w:rsidR="00E7793B" w:rsidRPr="00E7793B" w:rsidRDefault="00E7793B" w:rsidP="00E779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strarea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E77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>.</w:t>
      </w:r>
    </w:p>
    <w:p w14:paraId="6348CC4A" w14:textId="560F9ADB" w:rsidR="00E7793B" w:rsidRDefault="00E7793B" w:rsidP="00E7793B">
      <w:pPr>
        <w:rPr>
          <w:rFonts w:ascii="Times New Roman" w:hAnsi="Times New Roman" w:cs="Times New Roman"/>
          <w:sz w:val="24"/>
          <w:szCs w:val="24"/>
        </w:rPr>
      </w:pPr>
      <w:r w:rsidRPr="00E779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793B">
        <w:rPr>
          <w:rFonts w:ascii="Times New Roman" w:hAnsi="Times New Roman" w:cs="Times New Roman"/>
          <w:sz w:val="24"/>
          <w:szCs w:val="24"/>
        </w:rPr>
        <w:t xml:space="preserve">binet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categori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III-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mic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strarea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E77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7793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igienice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limiteaz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E7793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93B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E7793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7793B" w14:paraId="6315B947" w14:textId="77777777" w:rsidTr="00E7793B">
        <w:tc>
          <w:tcPr>
            <w:tcW w:w="3116" w:type="dxa"/>
          </w:tcPr>
          <w:p w14:paraId="5EA061A3" w14:textId="31E671B7" w:rsidR="00E7793B" w:rsidRPr="00E7793B" w:rsidRDefault="00E7793B" w:rsidP="00E7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93B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E77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93B">
              <w:rPr>
                <w:rFonts w:ascii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r w:rsidRPr="00E77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EEB78" w14:textId="4C8755A8" w:rsidR="00E7793B" w:rsidRDefault="00E7793B" w:rsidP="00E77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6C09DF" w14:textId="4E79B407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Calificativ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63C3A174" w14:textId="44E4BBFE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793B" w14:paraId="01E0AE19" w14:textId="77777777" w:rsidTr="00E7793B">
        <w:tc>
          <w:tcPr>
            <w:tcW w:w="3116" w:type="dxa"/>
          </w:tcPr>
          <w:p w14:paraId="5371C656" w14:textId="20ADFC73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Cabinet </w:t>
            </w: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oria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117" w:type="dxa"/>
          </w:tcPr>
          <w:p w14:paraId="4ED2C083" w14:textId="1562CA94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bine</w:t>
            </w:r>
          </w:p>
        </w:tc>
        <w:tc>
          <w:tcPr>
            <w:tcW w:w="3117" w:type="dxa"/>
          </w:tcPr>
          <w:p w14:paraId="06303151" w14:textId="3F4CC43A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l.5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793B" w14:paraId="2BF0F1C5" w14:textId="77777777" w:rsidTr="00E7793B">
        <w:tc>
          <w:tcPr>
            <w:tcW w:w="3116" w:type="dxa"/>
          </w:tcPr>
          <w:p w14:paraId="23839501" w14:textId="5773BEA6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Cabinet </w:t>
            </w: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oria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3117" w:type="dxa"/>
          </w:tcPr>
          <w:p w14:paraId="09F80962" w14:textId="342C58F8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Bine</w:t>
            </w:r>
          </w:p>
        </w:tc>
        <w:tc>
          <w:tcPr>
            <w:tcW w:w="3117" w:type="dxa"/>
          </w:tcPr>
          <w:p w14:paraId="0B8C99B2" w14:textId="6D3A0B14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793B" w14:paraId="5EE8118F" w14:textId="77777777" w:rsidTr="00E7793B">
        <w:tc>
          <w:tcPr>
            <w:tcW w:w="3116" w:type="dxa"/>
          </w:tcPr>
          <w:p w14:paraId="5577DD92" w14:textId="39765654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Cabinet </w:t>
            </w: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117" w:type="dxa"/>
          </w:tcPr>
          <w:p w14:paraId="727BFD0F" w14:textId="5B6712BB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Satisf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proofErr w:type="spellEnd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9A80C2E" w14:textId="62A00BCB" w:rsidR="00E7793B" w:rsidRDefault="00DA1D56" w:rsidP="00BD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BB133AA" w14:textId="362A717B" w:rsidR="00E7793B" w:rsidRDefault="00E7793B" w:rsidP="00BD5E7C">
      <w:pPr>
        <w:rPr>
          <w:rFonts w:ascii="Times New Roman" w:hAnsi="Times New Roman" w:cs="Times New Roman"/>
          <w:sz w:val="24"/>
          <w:szCs w:val="24"/>
        </w:rPr>
      </w:pPr>
    </w:p>
    <w:p w14:paraId="26E00514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6A50B103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04188858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15107B0A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06CA03FB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2D062EB4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19821E38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0C447654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69D51B6D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61CF5CD9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42923DA2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37A0EF99" w14:textId="77777777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125B969A" w14:textId="3B049AA0" w:rsidR="00DA1D56" w:rsidRDefault="00DA1D56" w:rsidP="00DA1D56">
      <w:pPr>
        <w:rPr>
          <w:rFonts w:ascii="Times New Roman" w:hAnsi="Times New Roman" w:cs="Times New Roman"/>
          <w:sz w:val="24"/>
          <w:szCs w:val="24"/>
        </w:rPr>
      </w:pPr>
    </w:p>
    <w:p w14:paraId="3AACB089" w14:textId="77777777" w:rsidR="00EF3870" w:rsidRDefault="00EF3870" w:rsidP="00DA1D56">
      <w:pPr>
        <w:rPr>
          <w:rFonts w:ascii="Times New Roman" w:hAnsi="Times New Roman" w:cs="Times New Roman"/>
          <w:sz w:val="24"/>
          <w:szCs w:val="24"/>
        </w:rPr>
      </w:pPr>
    </w:p>
    <w:p w14:paraId="4BAE443F" w14:textId="65DA35ED" w:rsidR="009A1F88" w:rsidRDefault="00DA1D56" w:rsidP="009A1F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1D56">
        <w:rPr>
          <w:rFonts w:ascii="Times New Roman" w:hAnsi="Times New Roman" w:cs="Times New Roman"/>
          <w:sz w:val="24"/>
          <w:szCs w:val="24"/>
        </w:rPr>
        <w:lastRenderedPageBreak/>
        <w:t>Modific</w:t>
      </w:r>
      <w:r w:rsidR="009A1F88">
        <w:rPr>
          <w:rFonts w:ascii="Times New Roman" w:hAnsi="Times New Roman" w:cs="Times New Roman"/>
          <w:sz w:val="24"/>
          <w:szCs w:val="24"/>
        </w:rPr>
        <w:t>a</w:t>
      </w:r>
      <w:r w:rsidRPr="00DA1D56"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14:paraId="13951C9B" w14:textId="25560F01" w:rsidR="009A1F88" w:rsidRDefault="00DA1D56" w:rsidP="009A1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D5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stabil</w:t>
      </w:r>
      <w:r>
        <w:rPr>
          <w:rFonts w:ascii="Times New Roman" w:hAnsi="Times New Roman" w:cs="Times New Roman"/>
          <w:sz w:val="24"/>
          <w:szCs w:val="24"/>
        </w:rPr>
        <w:t>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sporurilor</w:t>
      </w:r>
      <w:proofErr w:type="spellEnd"/>
    </w:p>
    <w:p w14:paraId="2F54FE1C" w14:textId="777D0E28" w:rsidR="00DA1D56" w:rsidRDefault="00DA1D56" w:rsidP="009A1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D5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1D56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DA1D56">
        <w:rPr>
          <w:rFonts w:ascii="Times New Roman" w:hAnsi="Times New Roman" w:cs="Times New Roman"/>
          <w:sz w:val="24"/>
          <w:szCs w:val="24"/>
        </w:rPr>
        <w:t xml:space="preserve">Mihai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>"</w:t>
      </w:r>
    </w:p>
    <w:p w14:paraId="6C1BA758" w14:textId="77777777" w:rsidR="0012465B" w:rsidRPr="00DA1D56" w:rsidRDefault="0012465B" w:rsidP="00DA1D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8C054" w14:textId="2CC5BBD3" w:rsidR="00DA1D56" w:rsidRPr="00DA1D56" w:rsidRDefault="00DA1D56" w:rsidP="009A1F8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Conduc</w:t>
      </w:r>
      <w:r w:rsidR="0012465B">
        <w:rPr>
          <w:rFonts w:ascii="Times New Roman" w:hAnsi="Times New Roman" w:cs="Times New Roman"/>
          <w:sz w:val="24"/>
          <w:szCs w:val="24"/>
        </w:rPr>
        <w:t>â</w:t>
      </w:r>
      <w:r w:rsidRPr="00DA1D56">
        <w:rPr>
          <w:rFonts w:ascii="Times New Roman" w:hAnsi="Times New Roman" w:cs="Times New Roman"/>
          <w:sz w:val="24"/>
          <w:szCs w:val="24"/>
        </w:rPr>
        <w:t>ndu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-ne de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8 din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r w:rsidR="0012465B">
        <w:rPr>
          <w:rFonts w:ascii="Times New Roman" w:hAnsi="Times New Roman" w:cs="Times New Roman"/>
          <w:sz w:val="24"/>
          <w:szCs w:val="24"/>
        </w:rPr>
        <w:t>n</w:t>
      </w:r>
      <w:r w:rsidRPr="00DA1D56">
        <w:rPr>
          <w:rFonts w:ascii="Times New Roman" w:hAnsi="Times New Roman" w:cs="Times New Roman"/>
          <w:sz w:val="24"/>
          <w:szCs w:val="24"/>
        </w:rPr>
        <w:t>r.4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>la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Hot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r w:rsidRPr="00DA1D56">
        <w:rPr>
          <w:rFonts w:ascii="Times New Roman" w:hAnsi="Times New Roman" w:cs="Times New Roman"/>
          <w:sz w:val="24"/>
          <w:szCs w:val="24"/>
        </w:rPr>
        <w:t>r</w:t>
      </w:r>
      <w:r w:rsidR="0012465B">
        <w:rPr>
          <w:rFonts w:ascii="Times New Roman" w:hAnsi="Times New Roman" w:cs="Times New Roman"/>
          <w:sz w:val="24"/>
          <w:szCs w:val="24"/>
        </w:rPr>
        <w:t>â</w:t>
      </w:r>
      <w:r w:rsidRPr="00DA1D56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 xml:space="preserve">nr. </w:t>
      </w:r>
      <w:r w:rsidR="0012465B">
        <w:rPr>
          <w:rFonts w:ascii="Times New Roman" w:hAnsi="Times New Roman" w:cs="Times New Roman"/>
          <w:sz w:val="24"/>
          <w:szCs w:val="24"/>
        </w:rPr>
        <w:t>1</w:t>
      </w:r>
      <w:r w:rsidRPr="00DA1D56">
        <w:rPr>
          <w:rFonts w:ascii="Times New Roman" w:hAnsi="Times New Roman" w:cs="Times New Roman"/>
          <w:sz w:val="24"/>
          <w:szCs w:val="24"/>
        </w:rPr>
        <w:t>23</w:t>
      </w:r>
      <w:r w:rsidR="0012465B">
        <w:rPr>
          <w:rFonts w:ascii="Times New Roman" w:hAnsi="Times New Roman" w:cs="Times New Roman"/>
          <w:sz w:val="24"/>
          <w:szCs w:val="24"/>
        </w:rPr>
        <w:t>1</w:t>
      </w:r>
      <w:r w:rsidRPr="00DA1D56">
        <w:rPr>
          <w:rFonts w:ascii="Times New Roman" w:hAnsi="Times New Roman" w:cs="Times New Roman"/>
          <w:sz w:val="24"/>
          <w:szCs w:val="24"/>
        </w:rPr>
        <w:t>/20I</w:t>
      </w:r>
      <w:proofErr w:type="gramStart"/>
      <w:r w:rsidRPr="00DA1D56">
        <w:rPr>
          <w:rFonts w:ascii="Times New Roman" w:hAnsi="Times New Roman" w:cs="Times New Roman"/>
          <w:sz w:val="24"/>
          <w:szCs w:val="24"/>
        </w:rPr>
        <w:t>8 ,,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65B">
        <w:rPr>
          <w:rFonts w:ascii="Times New Roman" w:hAnsi="Times New Roman" w:cs="Times New Roman"/>
          <w:sz w:val="24"/>
          <w:szCs w:val="24"/>
        </w:rPr>
        <w:t>î</w:t>
      </w:r>
      <w:r w:rsidRPr="00DA1D5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nr. 270/2018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de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>Moldov</w:t>
      </w:r>
      <w:r w:rsidR="0012465B">
        <w:rPr>
          <w:rFonts w:ascii="Times New Roman" w:hAnsi="Times New Roman" w:cs="Times New Roman"/>
          <w:sz w:val="24"/>
          <w:szCs w:val="24"/>
        </w:rPr>
        <w:t>a</w:t>
      </w:r>
      <w:r w:rsidRPr="00DA1D56">
        <w:rPr>
          <w:rFonts w:ascii="Times New Roman" w:hAnsi="Times New Roman" w:cs="Times New Roman"/>
          <w:sz w:val="24"/>
          <w:szCs w:val="24"/>
        </w:rPr>
        <w:t xml:space="preserve"> 2018, nr. 480</w:t>
      </w:r>
      <w:r w:rsidR="0012465B">
        <w:rPr>
          <w:rFonts w:ascii="Times New Roman" w:hAnsi="Times New Roman" w:cs="Times New Roman"/>
          <w:sz w:val="24"/>
          <w:szCs w:val="24"/>
        </w:rPr>
        <w:t>-</w:t>
      </w:r>
      <w:r w:rsidRPr="00DA1D56">
        <w:rPr>
          <w:rFonts w:ascii="Times New Roman" w:hAnsi="Times New Roman" w:cs="Times New Roman"/>
          <w:sz w:val="24"/>
          <w:szCs w:val="24"/>
        </w:rPr>
        <w:t>485, a</w:t>
      </w:r>
      <w:r w:rsidR="0012465B">
        <w:rPr>
          <w:rFonts w:ascii="Times New Roman" w:hAnsi="Times New Roman" w:cs="Times New Roman"/>
          <w:sz w:val="24"/>
          <w:szCs w:val="24"/>
        </w:rPr>
        <w:t>rt</w:t>
      </w:r>
      <w:r w:rsidRPr="00DA1D56">
        <w:rPr>
          <w:rFonts w:ascii="Times New Roman" w:hAnsi="Times New Roman" w:cs="Times New Roman"/>
          <w:sz w:val="24"/>
          <w:szCs w:val="24"/>
        </w:rPr>
        <w:t>.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 xml:space="preserve">1310),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efectuat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Hot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r w:rsidRPr="00DA1D56">
        <w:rPr>
          <w:rFonts w:ascii="Times New Roman" w:hAnsi="Times New Roman" w:cs="Times New Roman"/>
          <w:sz w:val="24"/>
          <w:szCs w:val="24"/>
        </w:rPr>
        <w:t>r</w:t>
      </w:r>
      <w:r w:rsidR="0012465B">
        <w:rPr>
          <w:rFonts w:ascii="Times New Roman" w:hAnsi="Times New Roman" w:cs="Times New Roman"/>
          <w:sz w:val="24"/>
          <w:szCs w:val="24"/>
        </w:rPr>
        <w:t>â</w:t>
      </w:r>
      <w:r w:rsidRPr="00DA1D56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Nr. 52 din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1D56">
        <w:rPr>
          <w:rFonts w:ascii="Times New Roman" w:hAnsi="Times New Roman" w:cs="Times New Roman"/>
          <w:sz w:val="24"/>
          <w:szCs w:val="24"/>
        </w:rPr>
        <w:t>30.01.2019 ,</w:t>
      </w:r>
      <w:proofErr w:type="gramEnd"/>
      <w:r w:rsidRPr="00DA1D56">
        <w:rPr>
          <w:rFonts w:ascii="Times New Roman" w:hAnsi="Times New Roman" w:cs="Times New Roman"/>
          <w:sz w:val="24"/>
          <w:szCs w:val="24"/>
        </w:rPr>
        <w:t>,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hot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r w:rsidRPr="00DA1D56">
        <w:rPr>
          <w:rFonts w:ascii="Times New Roman" w:hAnsi="Times New Roman" w:cs="Times New Roman"/>
          <w:sz w:val="24"/>
          <w:szCs w:val="24"/>
        </w:rPr>
        <w:t>riri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1a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>01.02.2019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65B">
        <w:rPr>
          <w:rFonts w:ascii="Times New Roman" w:hAnsi="Times New Roman" w:cs="Times New Roman"/>
          <w:sz w:val="24"/>
          <w:szCs w:val="24"/>
        </w:rPr>
        <w:t>î</w:t>
      </w:r>
      <w:r w:rsidRPr="00DA1D5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Nr. 30-37 se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completea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5 al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r w:rsidRPr="00DA1D5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sporurilor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Institu</w:t>
      </w:r>
      <w:r w:rsidR="0012465B">
        <w:rPr>
          <w:rFonts w:ascii="Times New Roman" w:hAnsi="Times New Roman" w:cs="Times New Roman"/>
          <w:sz w:val="24"/>
          <w:szCs w:val="24"/>
        </w:rPr>
        <w:t>ț</w:t>
      </w:r>
      <w:r w:rsidRPr="00DA1D5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1D56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,,Mihai</w:t>
      </w:r>
      <w:proofErr w:type="gram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dup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urmeaz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>:</w:t>
      </w:r>
    </w:p>
    <w:p w14:paraId="15505B5F" w14:textId="0CF44679" w:rsidR="00DA1D56" w:rsidRPr="00F72B8A" w:rsidRDefault="00DA1D56" w:rsidP="00DA1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A1D56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DA1D5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eficien</w:t>
      </w:r>
      <w:r w:rsidR="0012465B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managerial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de</w:t>
      </w:r>
      <w:r w:rsidR="0012465B">
        <w:rPr>
          <w:rFonts w:ascii="Times New Roman" w:hAnsi="Times New Roman" w:cs="Times New Roman"/>
          <w:sz w:val="24"/>
          <w:szCs w:val="24"/>
        </w:rPr>
        <w:t>ț</w:t>
      </w:r>
      <w:r w:rsidRPr="00DA1D5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grade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>,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65B">
        <w:rPr>
          <w:rFonts w:ascii="Times New Roman" w:hAnsi="Times New Roman" w:cs="Times New Roman"/>
          <w:sz w:val="24"/>
          <w:szCs w:val="24"/>
        </w:rPr>
        <w:t>î</w:t>
      </w:r>
      <w:r w:rsidRPr="00DA1D5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m</w:t>
      </w:r>
      <w:r w:rsidR="0012465B">
        <w:rPr>
          <w:rFonts w:ascii="Times New Roman" w:hAnsi="Times New Roman" w:cs="Times New Roman"/>
          <w:sz w:val="24"/>
          <w:szCs w:val="24"/>
        </w:rPr>
        <w:t>ă</w:t>
      </w:r>
      <w:r w:rsidRPr="00DA1D56">
        <w:rPr>
          <w:rFonts w:ascii="Times New Roman" w:hAnsi="Times New Roman" w:cs="Times New Roman"/>
          <w:sz w:val="24"/>
          <w:szCs w:val="24"/>
        </w:rPr>
        <w:t>rime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de 300 lei -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managerial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, 600 lei -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managerial</w:t>
      </w:r>
      <w:r w:rsidR="0012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unu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65B">
        <w:rPr>
          <w:rFonts w:ascii="Times New Roman" w:hAnsi="Times New Roman" w:cs="Times New Roman"/>
          <w:sz w:val="24"/>
          <w:szCs w:val="24"/>
        </w:rPr>
        <w:t>ș</w:t>
      </w:r>
      <w:r w:rsidRPr="00DA1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1000 lei -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D5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DA1D56">
        <w:rPr>
          <w:rFonts w:ascii="Times New Roman" w:hAnsi="Times New Roman" w:cs="Times New Roman"/>
          <w:sz w:val="24"/>
          <w:szCs w:val="24"/>
        </w:rPr>
        <w:t xml:space="preserve"> managerial superior."</w:t>
      </w:r>
      <w:r w:rsidRPr="00DA1D56">
        <w:rPr>
          <w:rFonts w:ascii="Times New Roman" w:hAnsi="Times New Roman" w:cs="Times New Roman"/>
          <w:sz w:val="24"/>
          <w:szCs w:val="24"/>
        </w:rPr>
        <w:cr/>
      </w:r>
    </w:p>
    <w:sectPr w:rsidR="00DA1D56" w:rsidRPr="00F72B8A" w:rsidSect="00EF387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B4"/>
    <w:rsid w:val="0012465B"/>
    <w:rsid w:val="00564242"/>
    <w:rsid w:val="00706CD2"/>
    <w:rsid w:val="007A1EB4"/>
    <w:rsid w:val="009A1F88"/>
    <w:rsid w:val="00BD5E7C"/>
    <w:rsid w:val="00DA1D56"/>
    <w:rsid w:val="00DF6893"/>
    <w:rsid w:val="00E7793B"/>
    <w:rsid w:val="00EF3870"/>
    <w:rsid w:val="00F7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AF38"/>
  <w15:chartTrackingRefBased/>
  <w15:docId w15:val="{4507FCD3-876F-4315-99B7-76EC0DED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2022-02-17T10:00:00Z</cp:lastPrinted>
  <dcterms:created xsi:type="dcterms:W3CDTF">2022-02-17T09:57:00Z</dcterms:created>
  <dcterms:modified xsi:type="dcterms:W3CDTF">2022-02-17T11:20:00Z</dcterms:modified>
</cp:coreProperties>
</file>