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6F63" w14:textId="77777777" w:rsidR="009469CB" w:rsidRPr="009469CB" w:rsidRDefault="009469CB" w:rsidP="009469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Cercetării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</w:p>
    <w:p w14:paraId="4A9B8274" w14:textId="79392B29" w:rsidR="009469CB" w:rsidRPr="009469CB" w:rsidRDefault="009469CB" w:rsidP="009469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Direcția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469CB">
        <w:rPr>
          <w:rFonts w:ascii="Times New Roman" w:hAnsi="Times New Roman" w:cs="Times New Roman"/>
          <w:sz w:val="28"/>
          <w:szCs w:val="28"/>
          <w:lang w:val="en-US"/>
        </w:rPr>
        <w:t>Educație,Cultură</w:t>
      </w:r>
      <w:proofErr w:type="gramEnd"/>
      <w:r w:rsidRPr="009469CB">
        <w:rPr>
          <w:rFonts w:ascii="Times New Roman" w:hAnsi="Times New Roman" w:cs="Times New Roman"/>
          <w:sz w:val="28"/>
          <w:szCs w:val="28"/>
          <w:lang w:val="en-US"/>
        </w:rPr>
        <w:t>,Tineret,Sport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Turism,Căușeni</w:t>
      </w:r>
      <w:proofErr w:type="spellEnd"/>
    </w:p>
    <w:p w14:paraId="6562F9EA" w14:textId="7A5A7501" w:rsidR="009469CB" w:rsidRPr="009469CB" w:rsidRDefault="009469CB" w:rsidP="009469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Liceul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469CB">
        <w:rPr>
          <w:rFonts w:ascii="Times New Roman" w:hAnsi="Times New Roman" w:cs="Times New Roman"/>
          <w:sz w:val="28"/>
          <w:szCs w:val="28"/>
          <w:lang w:val="en-US"/>
        </w:rPr>
        <w:t>Teoretic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 xml:space="preserve"> ,,M</w:t>
      </w:r>
      <w:proofErr w:type="gramEnd"/>
      <w:r w:rsidRPr="009469C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Eminescu</w:t>
      </w:r>
      <w:proofErr w:type="spellEnd"/>
      <w:r w:rsidRPr="009469CB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Pr="009469CB"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</w:p>
    <w:p w14:paraId="7B4798E0" w14:textId="42172306" w:rsidR="009469CB" w:rsidRDefault="009469CB" w:rsidP="009469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CA78615" w14:textId="11CF927F" w:rsidR="009469CB" w:rsidRDefault="009469CB" w:rsidP="009469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333D4D2" w14:textId="56786F74" w:rsidR="009469CB" w:rsidRDefault="009469CB" w:rsidP="009469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55895F2" w14:textId="77777777" w:rsidR="009469CB" w:rsidRPr="009469CB" w:rsidRDefault="009469CB" w:rsidP="009469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F3735D7" w14:textId="5FA3A71F" w:rsidR="009469CB" w:rsidRPr="00E17B51" w:rsidRDefault="009469CB" w:rsidP="009469CB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REGULAMENTUL </w:t>
      </w:r>
    </w:p>
    <w:p w14:paraId="74193C77" w14:textId="36D26FC8" w:rsidR="009469CB" w:rsidRPr="00E17B51" w:rsidRDefault="009469CB" w:rsidP="009469CB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cu </w:t>
      </w: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privire</w:t>
      </w:r>
      <w:proofErr w:type="spellEnd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 la </w:t>
      </w: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modul</w:t>
      </w:r>
      <w:proofErr w:type="spellEnd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 de </w:t>
      </w: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stabilire</w:t>
      </w:r>
      <w:proofErr w:type="spellEnd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 a </w:t>
      </w: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sporului</w:t>
      </w:r>
      <w:proofErr w:type="spellEnd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 </w:t>
      </w: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pentru</w:t>
      </w:r>
      <w:proofErr w:type="spellEnd"/>
    </w:p>
    <w:p w14:paraId="07318663" w14:textId="16028F83" w:rsidR="009469CB" w:rsidRPr="00E17B51" w:rsidRDefault="009469CB" w:rsidP="009469CB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performanța</w:t>
      </w:r>
      <w:proofErr w:type="spellEnd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 </w:t>
      </w: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personalului</w:t>
      </w:r>
      <w:proofErr w:type="spellEnd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 </w:t>
      </w:r>
      <w:proofErr w:type="spellStart"/>
      <w:r w:rsidRPr="00E17B51">
        <w:rPr>
          <w:rFonts w:ascii="Times New Roman" w:hAnsi="Times New Roman" w:cs="Times New Roman"/>
          <w:b/>
          <w:bCs/>
          <w:sz w:val="52"/>
          <w:szCs w:val="52"/>
          <w:lang w:val="en-US"/>
        </w:rPr>
        <w:t>instituției</w:t>
      </w:r>
      <w:proofErr w:type="spellEnd"/>
    </w:p>
    <w:p w14:paraId="0DFC9654" w14:textId="2E1FC525" w:rsidR="009469CB" w:rsidRPr="00E17B51" w:rsidRDefault="009469CB" w:rsidP="009469CB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13DAF1DD" w14:textId="517D6175" w:rsidR="009469CB" w:rsidRPr="007F281A" w:rsidRDefault="009469CB" w:rsidP="007F281A">
      <w:pPr>
        <w:jc w:val="right"/>
        <w:rPr>
          <w:rFonts w:ascii="Times New Roman" w:hAnsi="Times New Roman" w:cs="Times New Roman"/>
          <w:sz w:val="40"/>
          <w:szCs w:val="40"/>
          <w:lang w:val="en-US"/>
        </w:rPr>
      </w:pPr>
    </w:p>
    <w:p w14:paraId="225A08E3" w14:textId="77777777" w:rsidR="00A96FBA" w:rsidRPr="00C17AB5" w:rsidRDefault="009469CB" w:rsidP="007F281A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17AB5">
        <w:rPr>
          <w:rFonts w:ascii="Times New Roman" w:hAnsi="Times New Roman" w:cs="Times New Roman"/>
          <w:sz w:val="32"/>
          <w:szCs w:val="32"/>
          <w:lang w:val="en-US"/>
        </w:rPr>
        <w:t>Aprobat</w:t>
      </w:r>
      <w:proofErr w:type="spellEnd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2FF87691" w14:textId="5656365B" w:rsidR="009469CB" w:rsidRPr="00C17AB5" w:rsidRDefault="009469CB" w:rsidP="007F281A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la </w:t>
      </w:r>
      <w:proofErr w:type="spellStart"/>
      <w:r w:rsidRPr="00C17AB5">
        <w:rPr>
          <w:rFonts w:ascii="Times New Roman" w:hAnsi="Times New Roman" w:cs="Times New Roman"/>
          <w:sz w:val="32"/>
          <w:szCs w:val="32"/>
          <w:lang w:val="en-US"/>
        </w:rPr>
        <w:t>ședința</w:t>
      </w:r>
      <w:proofErr w:type="spellEnd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C17AB5">
        <w:rPr>
          <w:rFonts w:ascii="Times New Roman" w:hAnsi="Times New Roman" w:cs="Times New Roman"/>
          <w:sz w:val="32"/>
          <w:szCs w:val="32"/>
          <w:lang w:val="en-US"/>
        </w:rPr>
        <w:t>CA(</w:t>
      </w:r>
      <w:proofErr w:type="spellStart"/>
      <w:proofErr w:type="gramEnd"/>
      <w:r w:rsidRPr="00C17AB5">
        <w:rPr>
          <w:rFonts w:ascii="Times New Roman" w:hAnsi="Times New Roman" w:cs="Times New Roman"/>
          <w:sz w:val="32"/>
          <w:szCs w:val="32"/>
          <w:lang w:val="en-US"/>
        </w:rPr>
        <w:t>proces</w:t>
      </w:r>
      <w:proofErr w:type="spellEnd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-verbal nr. </w:t>
      </w:r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>02</w:t>
      </w:r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din  </w:t>
      </w:r>
      <w:proofErr w:type="spellStart"/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>septembrie</w:t>
      </w:r>
      <w:proofErr w:type="spellEnd"/>
      <w:proofErr w:type="gramEnd"/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202</w:t>
      </w:r>
      <w:r w:rsidR="00556924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       </w:t>
      </w:r>
      <w:r w:rsidRPr="00C17AB5">
        <w:rPr>
          <w:sz w:val="32"/>
          <w:szCs w:val="32"/>
          <w:lang w:val="en-US"/>
        </w:rPr>
        <w:t xml:space="preserve"> </w:t>
      </w:r>
    </w:p>
    <w:p w14:paraId="5442241F" w14:textId="77777777" w:rsidR="00A96FBA" w:rsidRPr="00C17AB5" w:rsidRDefault="009469CB" w:rsidP="007F281A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17AB5">
        <w:rPr>
          <w:rFonts w:ascii="Times New Roman" w:hAnsi="Times New Roman" w:cs="Times New Roman"/>
          <w:sz w:val="32"/>
          <w:szCs w:val="32"/>
          <w:lang w:val="en-US"/>
        </w:rPr>
        <w:t>Aprobat</w:t>
      </w:r>
      <w:proofErr w:type="spellEnd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5A9EDC3C" w14:textId="200EC9D4" w:rsidR="009469CB" w:rsidRPr="00C17AB5" w:rsidRDefault="009469CB" w:rsidP="007F281A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la </w:t>
      </w:r>
      <w:proofErr w:type="spellStart"/>
      <w:r w:rsidRPr="00C17AB5">
        <w:rPr>
          <w:rFonts w:ascii="Times New Roman" w:hAnsi="Times New Roman" w:cs="Times New Roman"/>
          <w:sz w:val="32"/>
          <w:szCs w:val="32"/>
          <w:lang w:val="en-US"/>
        </w:rPr>
        <w:t>ședința</w:t>
      </w:r>
      <w:proofErr w:type="spellEnd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C17AB5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C17AB5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proofErr w:type="gramEnd"/>
      <w:r w:rsidRPr="00C17AB5">
        <w:rPr>
          <w:rFonts w:ascii="Times New Roman" w:hAnsi="Times New Roman" w:cs="Times New Roman"/>
          <w:sz w:val="32"/>
          <w:szCs w:val="32"/>
          <w:lang w:val="en-US"/>
        </w:rPr>
        <w:t>proces</w:t>
      </w:r>
      <w:proofErr w:type="spellEnd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-verbal nr. </w:t>
      </w:r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>01</w:t>
      </w:r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din</w:t>
      </w:r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2503BC" w:rsidRPr="00C17AB5">
        <w:rPr>
          <w:rFonts w:ascii="Times New Roman" w:hAnsi="Times New Roman" w:cs="Times New Roman"/>
          <w:sz w:val="32"/>
          <w:szCs w:val="32"/>
          <w:lang w:val="en-US"/>
        </w:rPr>
        <w:t>septembrie</w:t>
      </w:r>
      <w:proofErr w:type="spellEnd"/>
      <w:r w:rsidRPr="00C17A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15BEE" w:rsidRPr="00C17AB5">
        <w:rPr>
          <w:rFonts w:ascii="Times New Roman" w:hAnsi="Times New Roman" w:cs="Times New Roman"/>
          <w:sz w:val="32"/>
          <w:szCs w:val="32"/>
          <w:lang w:val="en-US"/>
        </w:rPr>
        <w:t>202</w:t>
      </w:r>
      <w:r w:rsidR="00556924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C17AB5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14:paraId="6B6B8E5B" w14:textId="77777777" w:rsidR="009469CB" w:rsidRPr="009469CB" w:rsidRDefault="009469CB" w:rsidP="009469CB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514379FB" w14:textId="20D51553" w:rsidR="00DB0461" w:rsidRDefault="00DB0461" w:rsidP="009469CB">
      <w:pPr>
        <w:rPr>
          <w:lang w:val="en-US"/>
        </w:rPr>
      </w:pPr>
    </w:p>
    <w:p w14:paraId="299FC621" w14:textId="7180A392" w:rsidR="00A96FBA" w:rsidRDefault="00A96FBA" w:rsidP="009469CB">
      <w:pPr>
        <w:rPr>
          <w:lang w:val="en-US"/>
        </w:rPr>
      </w:pPr>
    </w:p>
    <w:p w14:paraId="6F101218" w14:textId="56931EE0" w:rsidR="00A96FBA" w:rsidRDefault="00A96FBA" w:rsidP="009469CB">
      <w:pPr>
        <w:rPr>
          <w:lang w:val="en-US"/>
        </w:rPr>
      </w:pPr>
    </w:p>
    <w:p w14:paraId="65145076" w14:textId="028AF251" w:rsidR="00A96FBA" w:rsidRDefault="00A96FBA" w:rsidP="009469CB">
      <w:pPr>
        <w:rPr>
          <w:lang w:val="en-US"/>
        </w:rPr>
      </w:pPr>
    </w:p>
    <w:p w14:paraId="277EC134" w14:textId="44C6AF13" w:rsidR="007F281A" w:rsidRDefault="007F281A" w:rsidP="009469CB">
      <w:pPr>
        <w:rPr>
          <w:lang w:val="en-US"/>
        </w:rPr>
      </w:pPr>
    </w:p>
    <w:p w14:paraId="15374BD0" w14:textId="77777777" w:rsidR="007F281A" w:rsidRDefault="007F281A" w:rsidP="009469CB">
      <w:pPr>
        <w:rPr>
          <w:lang w:val="en-US"/>
        </w:rPr>
      </w:pPr>
    </w:p>
    <w:p w14:paraId="0F06C927" w14:textId="01B8C614" w:rsidR="00A96FBA" w:rsidRDefault="00A96FBA" w:rsidP="009469CB">
      <w:pPr>
        <w:rPr>
          <w:lang w:val="en-US"/>
        </w:rPr>
      </w:pPr>
    </w:p>
    <w:p w14:paraId="28939CFF" w14:textId="41FAB12A" w:rsidR="00C17AB5" w:rsidRDefault="00C17AB5" w:rsidP="009469CB">
      <w:pPr>
        <w:rPr>
          <w:lang w:val="en-US"/>
        </w:rPr>
      </w:pPr>
    </w:p>
    <w:p w14:paraId="496B7086" w14:textId="77777777" w:rsidR="00C17AB5" w:rsidRDefault="00C17AB5" w:rsidP="009469CB">
      <w:pPr>
        <w:rPr>
          <w:lang w:val="en-US"/>
        </w:rPr>
      </w:pPr>
    </w:p>
    <w:p w14:paraId="6A937256" w14:textId="399A3722" w:rsidR="00A96FBA" w:rsidRPr="00306081" w:rsidRDefault="00A96FBA" w:rsidP="00A96FB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REGULAMENT</w:t>
      </w:r>
    </w:p>
    <w:p w14:paraId="6187C732" w14:textId="779B1FD5" w:rsidR="00A96FBA" w:rsidRPr="00306081" w:rsidRDefault="00A96FBA" w:rsidP="00A96F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stabilire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gram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LT,,</w:t>
      </w:r>
      <w:proofErr w:type="gramEnd"/>
      <w:r w:rsidR="00E17B5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M.Eminescu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,,</w:t>
      </w:r>
      <w:r w:rsidR="00E17B5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Căușeni</w:t>
      </w:r>
      <w:proofErr w:type="spellEnd"/>
    </w:p>
    <w:p w14:paraId="30F1C565" w14:textId="77777777" w:rsidR="00A96FBA" w:rsidRPr="00306081" w:rsidRDefault="00A96FBA" w:rsidP="00A96FB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I. DISPOZIŢII GENERALE</w:t>
      </w:r>
    </w:p>
    <w:p w14:paraId="462E93AD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E4217A" w14:textId="5A64483C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1.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-tip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general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posturilor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criteriilor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stimulării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obține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optime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E4FFB0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2.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salariu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poartă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stimulator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bazează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aportul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profesionalismul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obiectivitate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imparțialitate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achitat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aportul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obținerea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31EFE3" w14:textId="018ABBAC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3.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Regulament-cadru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angajaților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liceu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CC8EFC" w14:textId="3DD2232B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4.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Aprecierea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aportului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obținerea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lucru,aprobat</w:t>
      </w:r>
      <w:proofErr w:type="spellEnd"/>
      <w:proofErr w:type="gram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ordinal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964A3C" w14:textId="3E848E92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5. </w:t>
      </w:r>
      <w:proofErr w:type="spell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atribuții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apreciere</w:t>
      </w:r>
      <w:proofErr w:type="spellEnd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liceu</w:t>
      </w:r>
      <w:proofErr w:type="spellEnd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desfăşoară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angajatul</w:t>
      </w:r>
      <w:proofErr w:type="spellEnd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AAE732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6.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trimestrial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742556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7.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lunar, conform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concomitent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salariul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trimestrului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curent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desfăşurate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trimestrul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precedent.</w:t>
      </w:r>
    </w:p>
    <w:p w14:paraId="52C9023F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8. Prima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angajaților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realiza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2018.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2018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aplica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lunile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2018 –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14:paraId="046818F6" w14:textId="77777777" w:rsidR="00A96FBA" w:rsidRPr="00306081" w:rsidRDefault="00A96FBA" w:rsidP="00A96FB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074365" w14:textId="3C15F0B8" w:rsidR="00A96FBA" w:rsidRPr="00306081" w:rsidRDefault="00A96FBA" w:rsidP="00A96FB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PROCESUL DE EVALUARE A </w:t>
      </w:r>
      <w:proofErr w:type="gram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ACTIVITĂȚII </w:t>
      </w:r>
      <w:r w:rsidR="006F35E6"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PROFESIONALE</w:t>
      </w:r>
      <w:proofErr w:type="gramEnd"/>
    </w:p>
    <w:p w14:paraId="750A262D" w14:textId="77777777" w:rsidR="00A96FBA" w:rsidRPr="00306081" w:rsidRDefault="00A96FBA" w:rsidP="00A96FB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</w:p>
    <w:p w14:paraId="1A57481E" w14:textId="5B47386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9.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apreciază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abilităţile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aptitudinile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comportamentale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sarcinile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217657E7" w14:textId="4E01FBA1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Aprecierea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aportului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obținerea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următoarelor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criterii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170AD0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1)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cunoştințe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experiență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306BBDC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2)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complexitate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creativitate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diversitatea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461A8CA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3)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conceptualizare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94F3E6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4)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coordonare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supervizare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suplimentar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funcțiile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3A5D7FF8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5)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55C19DD" w14:textId="40E37D64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6)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eficiența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sarcinilor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590E79" w14:textId="572F75B9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1</w:t>
      </w:r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Pe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criteriilor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proofErr w:type="gram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note de la 1 (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reprezent</w:t>
      </w:r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minim) la 4 (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reprezent</w:t>
      </w:r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maxim),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zecimi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nota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exprim</w:t>
      </w:r>
      <w:r w:rsidR="006F35E6" w:rsidRPr="00306081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aprecierea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manifestare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fiecărui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criteriu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fiecărui</w:t>
      </w:r>
      <w:proofErr w:type="spellEnd"/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</w:t>
      </w:r>
      <w:proofErr w:type="spellEnd"/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8D13F8" w14:textId="4BA00FB9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1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Nota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aritmetică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notelor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criteriu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43ED08" w14:textId="72B62EA2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1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Evaluatorul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evaluată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anexe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9F0A77" w14:textId="5FAE7BAA" w:rsidR="00A96FBA" w:rsidRPr="00306081" w:rsidRDefault="00A96FBA" w:rsidP="00A96F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614FF2" w14:textId="77777777" w:rsidR="00A96FBA" w:rsidRPr="00306081" w:rsidRDefault="00A96FBA" w:rsidP="00A96FB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Calificativele</w:t>
      </w:r>
      <w:proofErr w:type="spellEnd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evaluare</w:t>
      </w:r>
      <w:proofErr w:type="spellEnd"/>
    </w:p>
    <w:p w14:paraId="0944D328" w14:textId="77777777" w:rsidR="00A96FBA" w:rsidRPr="00306081" w:rsidRDefault="00A96FBA" w:rsidP="00A96FB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6549A6" w14:textId="5FA80850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1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final al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notei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finale,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C72DE9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1)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1,00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1,50 – „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nesatisfăcător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sub standard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C391DDC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2)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1,51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2,50 – „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satisfăcător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minim al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deasupra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lor.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minim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acceptabil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atins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angajații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competenți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lipsiți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experiență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63B4F12" w14:textId="17E0B999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3)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2,51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3,</w:t>
      </w:r>
      <w:r w:rsidR="00306081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– „bine”.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situează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ceilalți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angajați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967FB" w:rsidRPr="00306081">
        <w:rPr>
          <w:sz w:val="24"/>
          <w:szCs w:val="24"/>
          <w:lang w:val="en-US"/>
        </w:rPr>
        <w:t xml:space="preserve"> </w:t>
      </w:r>
    </w:p>
    <w:p w14:paraId="3BA8EA30" w14:textId="66BC120E" w:rsidR="008967FB" w:rsidRPr="00306081" w:rsidRDefault="00A96FBA" w:rsidP="008967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4)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3,</w:t>
      </w:r>
      <w:r w:rsidR="00306081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4,00 – „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bine”.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merită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apreciere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specială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sale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situează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celorlalți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angajați</w:t>
      </w:r>
      <w:proofErr w:type="spellEnd"/>
      <w:r w:rsidR="00EF6512"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05400A" w14:textId="21E518D8" w:rsidR="00A96FBA" w:rsidRPr="00306081" w:rsidRDefault="00A15BEE" w:rsidP="00F4163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15.Limitarea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performanţă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reglementează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ordinal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directorului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liceului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anume:la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final al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EF6512" w:rsidRPr="0030608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6512" w:rsidRPr="00306081" w14:paraId="01F89DE1" w14:textId="77777777" w:rsidTr="00EF6512">
        <w:tc>
          <w:tcPr>
            <w:tcW w:w="4672" w:type="dxa"/>
          </w:tcPr>
          <w:p w14:paraId="6BE2DFF8" w14:textId="2491B053" w:rsidR="00EF6512" w:rsidRPr="00306081" w:rsidRDefault="00EF6512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2,51</w:t>
            </w:r>
            <w:r w:rsidR="002F6BE2"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-2,74</w:t>
            </w:r>
          </w:p>
        </w:tc>
        <w:tc>
          <w:tcPr>
            <w:tcW w:w="4673" w:type="dxa"/>
          </w:tcPr>
          <w:p w14:paraId="79B7244D" w14:textId="0D19AFD3" w:rsidR="00EF6512" w:rsidRPr="00306081" w:rsidRDefault="00EF6512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5%</w:t>
            </w:r>
          </w:p>
        </w:tc>
      </w:tr>
      <w:tr w:rsidR="00EF6512" w:rsidRPr="00306081" w14:paraId="77C7BA8F" w14:textId="77777777" w:rsidTr="00EF6512">
        <w:tc>
          <w:tcPr>
            <w:tcW w:w="4672" w:type="dxa"/>
          </w:tcPr>
          <w:p w14:paraId="39CD769D" w14:textId="37F746BF" w:rsidR="00EF6512" w:rsidRPr="00306081" w:rsidRDefault="007B17F7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2,75</w:t>
            </w:r>
            <w:r w:rsidR="002F6BE2"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-2,98</w:t>
            </w:r>
          </w:p>
        </w:tc>
        <w:tc>
          <w:tcPr>
            <w:tcW w:w="4673" w:type="dxa"/>
          </w:tcPr>
          <w:p w14:paraId="1A4C2F85" w14:textId="356B47C7" w:rsidR="00EF6512" w:rsidRPr="00306081" w:rsidRDefault="00EF6512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6%</w:t>
            </w:r>
          </w:p>
        </w:tc>
      </w:tr>
      <w:tr w:rsidR="00EF6512" w:rsidRPr="00306081" w14:paraId="379A5B0D" w14:textId="77777777" w:rsidTr="00EF6512">
        <w:tc>
          <w:tcPr>
            <w:tcW w:w="4672" w:type="dxa"/>
          </w:tcPr>
          <w:p w14:paraId="444CF776" w14:textId="2EE7456C" w:rsidR="00EF6512" w:rsidRPr="00306081" w:rsidRDefault="007B17F7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2,99</w:t>
            </w:r>
            <w:r w:rsidR="002F6BE2"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-3,22</w:t>
            </w:r>
          </w:p>
        </w:tc>
        <w:tc>
          <w:tcPr>
            <w:tcW w:w="4673" w:type="dxa"/>
          </w:tcPr>
          <w:p w14:paraId="57BE38EA" w14:textId="14FDC9F3" w:rsidR="00EF6512" w:rsidRPr="00306081" w:rsidRDefault="00EF6512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7%</w:t>
            </w:r>
          </w:p>
        </w:tc>
      </w:tr>
      <w:tr w:rsidR="00EF6512" w:rsidRPr="00306081" w14:paraId="5E8E4355" w14:textId="77777777" w:rsidTr="00EF6512">
        <w:tc>
          <w:tcPr>
            <w:tcW w:w="4672" w:type="dxa"/>
          </w:tcPr>
          <w:p w14:paraId="37A3C6BC" w14:textId="74A96D86" w:rsidR="00EF6512" w:rsidRPr="00306081" w:rsidRDefault="007B17F7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3,23</w:t>
            </w:r>
            <w:r w:rsidR="002F6BE2"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-3,46</w:t>
            </w:r>
          </w:p>
        </w:tc>
        <w:tc>
          <w:tcPr>
            <w:tcW w:w="4673" w:type="dxa"/>
          </w:tcPr>
          <w:p w14:paraId="210BD8F0" w14:textId="09C04511" w:rsidR="00EF6512" w:rsidRPr="00306081" w:rsidRDefault="00EF6512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8%</w:t>
            </w:r>
          </w:p>
        </w:tc>
      </w:tr>
      <w:tr w:rsidR="00EF6512" w:rsidRPr="00306081" w14:paraId="621F5153" w14:textId="77777777" w:rsidTr="00EF6512">
        <w:tc>
          <w:tcPr>
            <w:tcW w:w="4672" w:type="dxa"/>
          </w:tcPr>
          <w:p w14:paraId="12B9ED0C" w14:textId="18E93DAF" w:rsidR="00EF6512" w:rsidRPr="00306081" w:rsidRDefault="007B17F7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3,47</w:t>
            </w:r>
            <w:r w:rsidR="002F6BE2"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-3,70</w:t>
            </w:r>
          </w:p>
        </w:tc>
        <w:tc>
          <w:tcPr>
            <w:tcW w:w="4673" w:type="dxa"/>
          </w:tcPr>
          <w:p w14:paraId="01C79EAF" w14:textId="5D977D5E" w:rsidR="00EF6512" w:rsidRPr="00306081" w:rsidRDefault="00EF6512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9%</w:t>
            </w:r>
          </w:p>
        </w:tc>
      </w:tr>
      <w:tr w:rsidR="00EF6512" w:rsidRPr="00306081" w14:paraId="5BDB4718" w14:textId="77777777" w:rsidTr="00EF6512">
        <w:tc>
          <w:tcPr>
            <w:tcW w:w="4672" w:type="dxa"/>
          </w:tcPr>
          <w:p w14:paraId="0CA55E3E" w14:textId="18490E85" w:rsidR="00EF6512" w:rsidRPr="00306081" w:rsidRDefault="007B17F7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3,71-</w:t>
            </w:r>
            <w:r w:rsidR="00EF6512"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4673" w:type="dxa"/>
          </w:tcPr>
          <w:p w14:paraId="3F1D232D" w14:textId="6D074A8B" w:rsidR="00EF6512" w:rsidRPr="00306081" w:rsidRDefault="00EF6512" w:rsidP="00F416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10%</w:t>
            </w:r>
          </w:p>
        </w:tc>
      </w:tr>
    </w:tbl>
    <w:p w14:paraId="3A005947" w14:textId="77777777" w:rsidR="00EF6512" w:rsidRPr="00306081" w:rsidRDefault="00EF6512" w:rsidP="00F4163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2D7F34" w14:textId="4353DB27" w:rsidR="00A96FBA" w:rsidRPr="00306081" w:rsidRDefault="00A96FBA" w:rsidP="00A96FB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III. METODOLOGIA DE STABILIRE A </w:t>
      </w:r>
      <w:proofErr w:type="gram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SPORULUI </w:t>
      </w:r>
      <w:r w:rsidR="004E6921"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gramEnd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PERFORMANȚĂ</w:t>
      </w:r>
    </w:p>
    <w:p w14:paraId="7C75D404" w14:textId="77777777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538D65" w14:textId="5F87F564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1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planificată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alocată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10% din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anuală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salariilor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unitate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bugetară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6443EA" w14:textId="2C0654E3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>Sporul</w:t>
      </w:r>
      <w:proofErr w:type="spellEnd"/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>limitează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procentuală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maxim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admisibilă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lunară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colectiv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>depășească</w:t>
      </w:r>
      <w:proofErr w:type="spell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gramStart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7E002D"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8179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Limitarea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performanţă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reglementează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intern.</w:t>
      </w:r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>deosebite</w:t>
      </w:r>
      <w:proofErr w:type="spellEnd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72F1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>excepție</w:t>
      </w:r>
      <w:proofErr w:type="spellEnd"/>
      <w:r w:rsidR="002F6BE2" w:rsidRPr="003060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2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r w:rsidR="002445CE"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15%  </w:t>
      </w:r>
    </w:p>
    <w:p w14:paraId="488E5B3F" w14:textId="7B460B92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un act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acordat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lunar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fiecărui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</w:t>
      </w:r>
      <w:proofErr w:type="spellEnd"/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4F67AA" w14:textId="1836AC20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Salariaților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sancționați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disciplinar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nu li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sancțiunii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suspendării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instanța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judecată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sancționare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48AE30" w14:textId="3FDC9ACB" w:rsidR="00A96FBA" w:rsidRPr="00306081" w:rsidRDefault="00A96FBA" w:rsidP="00D166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4E6921" w:rsidRPr="00306081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care nu 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sancționat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disciplinar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care la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trimestriale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60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obținut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calificativele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nesatisfăcător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satisfăcător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” nu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beneficiază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spor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performanță</w:t>
      </w:r>
      <w:proofErr w:type="spellEnd"/>
      <w:r w:rsidRPr="003060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AF53E8" w14:textId="3332EBDC" w:rsidR="00A96FBA" w:rsidRDefault="00A96FBA" w:rsidP="009469CB">
      <w:pPr>
        <w:rPr>
          <w:lang w:val="en-US"/>
        </w:rPr>
      </w:pPr>
    </w:p>
    <w:p w14:paraId="438F2512" w14:textId="05643139" w:rsidR="00A96FBA" w:rsidRDefault="00A96FBA" w:rsidP="009469CB">
      <w:pPr>
        <w:rPr>
          <w:lang w:val="en-US"/>
        </w:rPr>
      </w:pPr>
    </w:p>
    <w:p w14:paraId="6FC11632" w14:textId="5D7D68BC" w:rsidR="007F281A" w:rsidRDefault="007F281A" w:rsidP="009469CB">
      <w:pPr>
        <w:rPr>
          <w:lang w:val="en-US"/>
        </w:rPr>
      </w:pPr>
    </w:p>
    <w:p w14:paraId="2F27D5C8" w14:textId="26411933" w:rsidR="007F281A" w:rsidRDefault="007F281A" w:rsidP="009469CB">
      <w:pPr>
        <w:rPr>
          <w:lang w:val="en-US"/>
        </w:rPr>
      </w:pPr>
    </w:p>
    <w:p w14:paraId="2A706E34" w14:textId="36408EF8" w:rsidR="007F281A" w:rsidRDefault="007F281A" w:rsidP="009469CB">
      <w:pPr>
        <w:rPr>
          <w:lang w:val="en-US"/>
        </w:rPr>
      </w:pPr>
    </w:p>
    <w:p w14:paraId="65B97DE8" w14:textId="182027DE" w:rsidR="007F281A" w:rsidRDefault="007F281A" w:rsidP="009469CB">
      <w:pPr>
        <w:rPr>
          <w:lang w:val="en-US"/>
        </w:rPr>
      </w:pPr>
    </w:p>
    <w:p w14:paraId="24A6296C" w14:textId="158FC970" w:rsidR="007F281A" w:rsidRDefault="007F281A" w:rsidP="009469CB">
      <w:pPr>
        <w:rPr>
          <w:lang w:val="en-US"/>
        </w:rPr>
      </w:pPr>
    </w:p>
    <w:p w14:paraId="482F7FD0" w14:textId="61473C41" w:rsidR="007F281A" w:rsidRDefault="007F281A" w:rsidP="009469CB">
      <w:pPr>
        <w:rPr>
          <w:lang w:val="en-US"/>
        </w:rPr>
      </w:pPr>
    </w:p>
    <w:p w14:paraId="74C50D29" w14:textId="1F044795" w:rsidR="007F281A" w:rsidRDefault="007F281A" w:rsidP="009469CB">
      <w:pPr>
        <w:rPr>
          <w:lang w:val="en-US"/>
        </w:rPr>
      </w:pPr>
    </w:p>
    <w:p w14:paraId="607A212A" w14:textId="48574277" w:rsidR="00F41639" w:rsidRDefault="00F41639" w:rsidP="009469CB">
      <w:pPr>
        <w:rPr>
          <w:lang w:val="en-US"/>
        </w:rPr>
      </w:pPr>
    </w:p>
    <w:p w14:paraId="126606EE" w14:textId="233CD589" w:rsidR="00344D4B" w:rsidRDefault="00344D4B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6FD8B006" w14:textId="66E5CC6A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18DFF0A0" w14:textId="621EF61A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58D42454" w14:textId="5D827F09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725051E9" w14:textId="0E634917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11F7AB22" w14:textId="656CFE88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216D96AD" w14:textId="043A3A93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48E5D711" w14:textId="347893D3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10CBC7AB" w14:textId="74B79F91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43718393" w14:textId="74D168A7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20A8CF19" w14:textId="071DB273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19539A61" w14:textId="37564259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033C1246" w14:textId="77777777" w:rsidR="00306081" w:rsidRDefault="00306081" w:rsidP="00344D4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140A08CF" w14:textId="60009BCE" w:rsidR="00344D4B" w:rsidRPr="00306081" w:rsidRDefault="00344D4B" w:rsidP="00344D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FIȘA DE EVALUARE </w:t>
      </w:r>
    </w:p>
    <w:p w14:paraId="464E62B0" w14:textId="43259676" w:rsidR="00344D4B" w:rsidRPr="00306081" w:rsidRDefault="00344D4B" w:rsidP="00344D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performanțelor</w:t>
      </w:r>
      <w:proofErr w:type="spellEnd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profesionale</w:t>
      </w:r>
      <w:proofErr w:type="spellEnd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individuale</w:t>
      </w:r>
      <w:proofErr w:type="spellEnd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angajaților</w:t>
      </w:r>
      <w:proofErr w:type="spellEnd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unitatea</w:t>
      </w:r>
      <w:proofErr w:type="spellEnd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06081">
        <w:rPr>
          <w:rFonts w:ascii="Times New Roman" w:hAnsi="Times New Roman" w:cs="Times New Roman"/>
          <w:b/>
          <w:bCs/>
          <w:sz w:val="24"/>
          <w:szCs w:val="24"/>
          <w:lang w:val="en-US"/>
        </w:rPr>
        <w:t>bugetară</w:t>
      </w:r>
      <w:proofErr w:type="spellEnd"/>
    </w:p>
    <w:p w14:paraId="292C514F" w14:textId="507AC76E" w:rsidR="00344D4B" w:rsidRPr="00306081" w:rsidRDefault="00344D4B" w:rsidP="00344D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6081">
        <w:rPr>
          <w:rFonts w:ascii="Times New Roman" w:hAnsi="Times New Roman" w:cs="Times New Roman"/>
          <w:sz w:val="24"/>
          <w:szCs w:val="24"/>
          <w:lang w:val="en-US"/>
        </w:rPr>
        <w:t xml:space="preserve">1.Date </w:t>
      </w:r>
      <w:proofErr w:type="spellStart"/>
      <w:r w:rsidRPr="00306081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4D4B" w:rsidRPr="00306081" w14:paraId="771C4263" w14:textId="77777777" w:rsidTr="00344D4B">
        <w:tc>
          <w:tcPr>
            <w:tcW w:w="4672" w:type="dxa"/>
          </w:tcPr>
          <w:p w14:paraId="627780E2" w14:textId="0D51D472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Unitatea bugetară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</w:tc>
        <w:tc>
          <w:tcPr>
            <w:tcW w:w="4673" w:type="dxa"/>
          </w:tcPr>
          <w:p w14:paraId="1D984F05" w14:textId="17070EC6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LT,,M.Emineascu,, Căușeni</w:t>
            </w:r>
          </w:p>
        </w:tc>
      </w:tr>
      <w:tr w:rsidR="00344D4B" w:rsidRPr="004D3DFA" w14:paraId="1041EEFA" w14:textId="77777777" w:rsidTr="00344D4B">
        <w:tc>
          <w:tcPr>
            <w:tcW w:w="4672" w:type="dxa"/>
          </w:tcPr>
          <w:p w14:paraId="122BCC6D" w14:textId="354FD190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 și prenumele persoanei evaluate</w:t>
            </w:r>
          </w:p>
        </w:tc>
        <w:tc>
          <w:tcPr>
            <w:tcW w:w="4673" w:type="dxa"/>
          </w:tcPr>
          <w:p w14:paraId="354E19D6" w14:textId="77777777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27AD06DD" w14:textId="77777777" w:rsidTr="00344D4B">
        <w:tc>
          <w:tcPr>
            <w:tcW w:w="4672" w:type="dxa"/>
          </w:tcPr>
          <w:p w14:paraId="4C79A431" w14:textId="77FA7A2C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Funcția deținută</w:t>
            </w:r>
          </w:p>
        </w:tc>
        <w:tc>
          <w:tcPr>
            <w:tcW w:w="4673" w:type="dxa"/>
          </w:tcPr>
          <w:p w14:paraId="719CCE8E" w14:textId="77777777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5E612C63" w14:textId="77777777" w:rsidTr="00344D4B">
        <w:tc>
          <w:tcPr>
            <w:tcW w:w="4672" w:type="dxa"/>
          </w:tcPr>
          <w:p w14:paraId="33ED07B4" w14:textId="12BD6F7C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Subdiviziunea structurală</w:t>
            </w:r>
          </w:p>
        </w:tc>
        <w:tc>
          <w:tcPr>
            <w:tcW w:w="4673" w:type="dxa"/>
          </w:tcPr>
          <w:p w14:paraId="274D5FCE" w14:textId="77777777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4F79A49D" w14:textId="77777777" w:rsidTr="00344D4B">
        <w:tc>
          <w:tcPr>
            <w:tcW w:w="4672" w:type="dxa"/>
          </w:tcPr>
          <w:p w14:paraId="50F0C7E7" w14:textId="60E53760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Perioada evaluată</w:t>
            </w:r>
          </w:p>
        </w:tc>
        <w:tc>
          <w:tcPr>
            <w:tcW w:w="4673" w:type="dxa"/>
          </w:tcPr>
          <w:p w14:paraId="4031BF03" w14:textId="77777777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1763F223" w14:textId="77777777" w:rsidR="00344D4B" w:rsidRPr="00306081" w:rsidRDefault="00344D4B" w:rsidP="00344D4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A7C18E1" w14:textId="7B0768A0" w:rsidR="00344D4B" w:rsidRPr="00306081" w:rsidRDefault="00344D4B" w:rsidP="00344D4B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306081">
        <w:rPr>
          <w:rFonts w:ascii="Times New Roman" w:hAnsi="Times New Roman" w:cs="Times New Roman"/>
          <w:sz w:val="24"/>
          <w:szCs w:val="24"/>
          <w:lang w:val="ro-MD"/>
        </w:rPr>
        <w:t>2.Aprecierea nivelului de manifestare a criteriilor de evaluare</w:t>
      </w: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7797"/>
        <w:gridCol w:w="851"/>
        <w:gridCol w:w="1701"/>
      </w:tblGrid>
      <w:tr w:rsidR="00344D4B" w:rsidRPr="00306081" w14:paraId="64921AF1" w14:textId="4E8BE018" w:rsidTr="00306081">
        <w:tc>
          <w:tcPr>
            <w:tcW w:w="7797" w:type="dxa"/>
          </w:tcPr>
          <w:p w14:paraId="55B38F6D" w14:textId="0D99DD09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1.Cunoștințe și experiență</w:t>
            </w:r>
          </w:p>
        </w:tc>
        <w:tc>
          <w:tcPr>
            <w:tcW w:w="851" w:type="dxa"/>
          </w:tcPr>
          <w:p w14:paraId="1EC52D92" w14:textId="6A2082F1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nota</w:t>
            </w:r>
          </w:p>
        </w:tc>
        <w:tc>
          <w:tcPr>
            <w:tcW w:w="1701" w:type="dxa"/>
          </w:tcPr>
          <w:p w14:paraId="6720CB4A" w14:textId="7ACB3BAC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comentarii</w:t>
            </w:r>
          </w:p>
        </w:tc>
      </w:tr>
      <w:tr w:rsidR="00344D4B" w:rsidRPr="00306081" w14:paraId="7E0CE9BE" w14:textId="7023B62A" w:rsidTr="00306081">
        <w:tc>
          <w:tcPr>
            <w:tcW w:w="7797" w:type="dxa"/>
          </w:tcPr>
          <w:p w14:paraId="628414F0" w14:textId="002425D1" w:rsidR="00344D4B" w:rsidRPr="00306081" w:rsidRDefault="00344D4B" w:rsidP="001A564C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Deținerea gradului de calificare</w:t>
            </w:r>
          </w:p>
          <w:p w14:paraId="7FF77022" w14:textId="14E27667" w:rsidR="00344D4B" w:rsidRPr="00306081" w:rsidRDefault="00344D4B" w:rsidP="007F281A">
            <w:pPr>
              <w:pStyle w:val="a8"/>
              <w:ind w:left="4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a.lipsa gradului-0p.</w:t>
            </w:r>
          </w:p>
          <w:p w14:paraId="63D08706" w14:textId="410FD1FF" w:rsidR="00344D4B" w:rsidRPr="00306081" w:rsidRDefault="00344D4B" w:rsidP="007F281A">
            <w:pPr>
              <w:pStyle w:val="a8"/>
              <w:ind w:left="4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b.gradul II-1 p.</w:t>
            </w:r>
          </w:p>
          <w:p w14:paraId="5C1F6A70" w14:textId="76E75757" w:rsidR="00344D4B" w:rsidRPr="00306081" w:rsidRDefault="00344D4B" w:rsidP="007F281A">
            <w:pPr>
              <w:pStyle w:val="a8"/>
              <w:ind w:left="4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c.gradul I-1,5 p.</w:t>
            </w:r>
          </w:p>
          <w:p w14:paraId="5420814B" w14:textId="40378059" w:rsidR="00344D4B" w:rsidRPr="00306081" w:rsidRDefault="00344D4B" w:rsidP="007F281A">
            <w:pPr>
              <w:pStyle w:val="a8"/>
              <w:ind w:left="4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d.gradul superior -2p.</w:t>
            </w:r>
          </w:p>
        </w:tc>
        <w:tc>
          <w:tcPr>
            <w:tcW w:w="851" w:type="dxa"/>
          </w:tcPr>
          <w:p w14:paraId="682481F1" w14:textId="77777777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251052C2" w14:textId="77777777" w:rsidR="00344D4B" w:rsidRPr="00306081" w:rsidRDefault="00344D4B" w:rsidP="00344D4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76A95B3C" w14:textId="7E43ACB9" w:rsidTr="00306081">
        <w:tc>
          <w:tcPr>
            <w:tcW w:w="7797" w:type="dxa"/>
          </w:tcPr>
          <w:p w14:paraId="3AA8289C" w14:textId="3DEF60F5" w:rsidR="00344D4B" w:rsidRPr="00306081" w:rsidRDefault="00344D4B" w:rsidP="001A564C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Realizarea orelor publice la nivel local (liceu)-2,5 p.</w:t>
            </w:r>
          </w:p>
          <w:p w14:paraId="50701383" w14:textId="47293111" w:rsidR="00344D4B" w:rsidRPr="00306081" w:rsidRDefault="00344D4B" w:rsidP="001A564C">
            <w:pPr>
              <w:pStyle w:val="a8"/>
              <w:ind w:left="4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Monitorizarea realizării calitative a orelor-0,5-1,5 p.</w:t>
            </w:r>
          </w:p>
        </w:tc>
        <w:tc>
          <w:tcPr>
            <w:tcW w:w="851" w:type="dxa"/>
          </w:tcPr>
          <w:p w14:paraId="38366956" w14:textId="77777777" w:rsidR="00344D4B" w:rsidRPr="00306081" w:rsidRDefault="00344D4B" w:rsidP="001C3D6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54623A8" w14:textId="77777777" w:rsidR="00344D4B" w:rsidRPr="00306081" w:rsidRDefault="00344D4B" w:rsidP="001C3D6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4A2855E3" w14:textId="6ED28D9D" w:rsidTr="00306081">
        <w:tc>
          <w:tcPr>
            <w:tcW w:w="7797" w:type="dxa"/>
          </w:tcPr>
          <w:p w14:paraId="5A1DF40C" w14:textId="527ED0AB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1.3 Seminare raionale/republicane-1p.</w:t>
            </w:r>
          </w:p>
        </w:tc>
        <w:tc>
          <w:tcPr>
            <w:tcW w:w="851" w:type="dxa"/>
          </w:tcPr>
          <w:p w14:paraId="69817F23" w14:textId="77777777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1E8FB8F9" w14:textId="77777777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5C33FCDC" w14:textId="0AB7E288" w:rsidTr="00306081">
        <w:tc>
          <w:tcPr>
            <w:tcW w:w="7797" w:type="dxa"/>
          </w:tcPr>
          <w:p w14:paraId="0873C407" w14:textId="61744569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1.4 Studii, cursuri de formare continuă și de diseminare a informației între colegi -</w:t>
            </w:r>
            <w:r w:rsidR="001C3D62"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</w:p>
        </w:tc>
        <w:tc>
          <w:tcPr>
            <w:tcW w:w="851" w:type="dxa"/>
          </w:tcPr>
          <w:p w14:paraId="557A8850" w14:textId="77777777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4B7A261D" w14:textId="77777777" w:rsidR="00344D4B" w:rsidRPr="00306081" w:rsidRDefault="00344D4B" w:rsidP="001A564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12F6A4E7" w14:textId="281514E8" w:rsidTr="00306081">
        <w:tc>
          <w:tcPr>
            <w:tcW w:w="7797" w:type="dxa"/>
          </w:tcPr>
          <w:p w14:paraId="5178663A" w14:textId="51957CEA" w:rsidR="00344D4B" w:rsidRPr="00306081" w:rsidRDefault="00344D4B" w:rsidP="001A56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2.Complexitate, creativitate și diversitatea activităților</w:t>
            </w:r>
          </w:p>
        </w:tc>
        <w:tc>
          <w:tcPr>
            <w:tcW w:w="851" w:type="dxa"/>
          </w:tcPr>
          <w:p w14:paraId="3133B775" w14:textId="77777777" w:rsidR="00344D4B" w:rsidRPr="00306081" w:rsidRDefault="00344D4B" w:rsidP="001A56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4BCFD11C" w14:textId="77777777" w:rsidR="00344D4B" w:rsidRPr="00306081" w:rsidRDefault="00344D4B" w:rsidP="001A56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344D4B" w:rsidRPr="004D3DFA" w14:paraId="572FCF52" w14:textId="7E960E49" w:rsidTr="00306081">
        <w:tc>
          <w:tcPr>
            <w:tcW w:w="7797" w:type="dxa"/>
          </w:tcPr>
          <w:p w14:paraId="47B61B11" w14:textId="0B9A83AA" w:rsidR="00344D4B" w:rsidRPr="00306081" w:rsidRDefault="00344D4B" w:rsidP="00C23A9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2.1Activitățile extracurs: concursuri TVC-uri, festivaluri, festivități cu diverse ocazii(Anul Nou, Ziua Liceului, 8 Martie, s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ăptămâni pe disciplini școlare,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etc -2 p, </w:t>
            </w:r>
          </w:p>
          <w:p w14:paraId="1B20DFA0" w14:textId="6D02483F" w:rsidR="00344D4B" w:rsidRPr="00306081" w:rsidRDefault="00344D4B" w:rsidP="00C23A9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NB de la 2 activități în sus - 3 p )</w:t>
            </w:r>
          </w:p>
        </w:tc>
        <w:tc>
          <w:tcPr>
            <w:tcW w:w="851" w:type="dxa"/>
          </w:tcPr>
          <w:p w14:paraId="5028ED5B" w14:textId="77777777" w:rsidR="00344D4B" w:rsidRPr="00306081" w:rsidRDefault="00344D4B" w:rsidP="00C23A9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5DAF1508" w14:textId="77777777" w:rsidR="00344D4B" w:rsidRPr="00306081" w:rsidRDefault="00344D4B" w:rsidP="00C23A9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61537EF5" w14:textId="20C6C054" w:rsidTr="00306081">
        <w:trPr>
          <w:trHeight w:val="144"/>
        </w:trPr>
        <w:tc>
          <w:tcPr>
            <w:tcW w:w="7797" w:type="dxa"/>
          </w:tcPr>
          <w:p w14:paraId="771EE014" w14:textId="6769C030" w:rsidR="00344D4B" w:rsidRPr="00306081" w:rsidRDefault="00344D4B" w:rsidP="0095454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2.2 Activități  extracurs raionale și republicane – ( 15 ianuarie-ziua lui Eminescu, Limba Noastră, Concursuri, etc ) -2 p., </w:t>
            </w:r>
          </w:p>
          <w:p w14:paraId="60316098" w14:textId="0CCEDDC7" w:rsidR="00344D4B" w:rsidRPr="00306081" w:rsidRDefault="00344D4B" w:rsidP="0095454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NB pentru participanții pasivi - 1 p.</w:t>
            </w:r>
          </w:p>
        </w:tc>
        <w:tc>
          <w:tcPr>
            <w:tcW w:w="851" w:type="dxa"/>
          </w:tcPr>
          <w:p w14:paraId="5DB8BA0F" w14:textId="77777777" w:rsidR="00344D4B" w:rsidRPr="00306081" w:rsidRDefault="00344D4B" w:rsidP="0095454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3CD29FD" w14:textId="77777777" w:rsidR="00344D4B" w:rsidRPr="00306081" w:rsidRDefault="00344D4B" w:rsidP="0095454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30ADE1F2" w14:textId="70D08FB8" w:rsidTr="00306081">
        <w:trPr>
          <w:trHeight w:val="144"/>
        </w:trPr>
        <w:tc>
          <w:tcPr>
            <w:tcW w:w="7797" w:type="dxa"/>
          </w:tcPr>
          <w:p w14:paraId="423CC712" w14:textId="6C70037A" w:rsidR="00344D4B" w:rsidRPr="00306081" w:rsidRDefault="00344D4B" w:rsidP="0093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3. Conceptualizare și responsabilitate decizională</w:t>
            </w:r>
          </w:p>
        </w:tc>
        <w:tc>
          <w:tcPr>
            <w:tcW w:w="851" w:type="dxa"/>
          </w:tcPr>
          <w:p w14:paraId="6DDF0270" w14:textId="77777777" w:rsidR="00344D4B" w:rsidRPr="00306081" w:rsidRDefault="00344D4B" w:rsidP="0093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C268A9F" w14:textId="77777777" w:rsidR="00344D4B" w:rsidRPr="00306081" w:rsidRDefault="00344D4B" w:rsidP="0093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344D4B" w:rsidRPr="004D3DFA" w14:paraId="279EB680" w14:textId="3DA0A425" w:rsidTr="00306081">
        <w:trPr>
          <w:trHeight w:val="168"/>
        </w:trPr>
        <w:tc>
          <w:tcPr>
            <w:tcW w:w="7797" w:type="dxa"/>
          </w:tcPr>
          <w:p w14:paraId="7DB86F9C" w14:textId="3B28971E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3.1 Pregătirea materialelor pentru teze/teste psihologice- 2 p.</w:t>
            </w:r>
          </w:p>
        </w:tc>
        <w:tc>
          <w:tcPr>
            <w:tcW w:w="851" w:type="dxa"/>
          </w:tcPr>
          <w:p w14:paraId="426C4E3D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56C5E3A0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2A6989DB" w14:textId="00BA5635" w:rsidTr="00306081">
        <w:trPr>
          <w:trHeight w:val="156"/>
        </w:trPr>
        <w:tc>
          <w:tcPr>
            <w:tcW w:w="7797" w:type="dxa"/>
          </w:tcPr>
          <w:p w14:paraId="440261AA" w14:textId="3D8DD50E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3.2 </w:t>
            </w:r>
            <w:r w:rsidR="001C3D62"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Pregătirea elevilor către 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Olimpiada locală</w:t>
            </w:r>
            <w:r w:rsidR="001C3D62"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-1p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raională</w:t>
            </w:r>
            <w:r w:rsidR="001C3D62"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-2p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republicană -</w:t>
            </w:r>
            <w:r w:rsidR="001C3D62"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p.</w:t>
            </w:r>
          </w:p>
        </w:tc>
        <w:tc>
          <w:tcPr>
            <w:tcW w:w="851" w:type="dxa"/>
          </w:tcPr>
          <w:p w14:paraId="0603E2AA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789E402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547B6457" w14:textId="4FFCCF68" w:rsidTr="00306081">
        <w:trPr>
          <w:trHeight w:val="168"/>
        </w:trPr>
        <w:tc>
          <w:tcPr>
            <w:tcW w:w="7797" w:type="dxa"/>
          </w:tcPr>
          <w:p w14:paraId="2CDDCFD8" w14:textId="10E05A35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3.3 </w:t>
            </w:r>
            <w:r w:rsidR="001C3D62"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Pregătirea elevilor pentru ex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amenele de capacitate și BAC -1 p.</w:t>
            </w:r>
          </w:p>
        </w:tc>
        <w:tc>
          <w:tcPr>
            <w:tcW w:w="851" w:type="dxa"/>
          </w:tcPr>
          <w:p w14:paraId="58AAED68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30ADB458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0C60767C" w14:textId="12EC50D0" w:rsidTr="00306081">
        <w:trPr>
          <w:trHeight w:val="168"/>
        </w:trPr>
        <w:tc>
          <w:tcPr>
            <w:tcW w:w="7797" w:type="dxa"/>
          </w:tcPr>
          <w:p w14:paraId="14B2046D" w14:textId="204D11FA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3.4 SIME-1p</w:t>
            </w:r>
          </w:p>
        </w:tc>
        <w:tc>
          <w:tcPr>
            <w:tcW w:w="851" w:type="dxa"/>
          </w:tcPr>
          <w:p w14:paraId="4FEC2440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EE501EC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6CE22406" w14:textId="028783B8" w:rsidTr="00306081">
        <w:trPr>
          <w:trHeight w:val="168"/>
        </w:trPr>
        <w:tc>
          <w:tcPr>
            <w:tcW w:w="7797" w:type="dxa"/>
          </w:tcPr>
          <w:p w14:paraId="2715080A" w14:textId="12F742DA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3.5SAPD-1p</w:t>
            </w:r>
          </w:p>
        </w:tc>
        <w:tc>
          <w:tcPr>
            <w:tcW w:w="851" w:type="dxa"/>
          </w:tcPr>
          <w:p w14:paraId="3C0D5D1A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23D4DA2D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70CEF001" w14:textId="37C2A9E5" w:rsidTr="00306081">
        <w:trPr>
          <w:trHeight w:val="168"/>
        </w:trPr>
        <w:tc>
          <w:tcPr>
            <w:tcW w:w="7797" w:type="dxa"/>
          </w:tcPr>
          <w:p w14:paraId="38E2D33F" w14:textId="4BAE3895" w:rsidR="00344D4B" w:rsidRPr="00306081" w:rsidRDefault="00344D4B" w:rsidP="0093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4.Conducere,coordonare și supervizare </w:t>
            </w:r>
          </w:p>
        </w:tc>
        <w:tc>
          <w:tcPr>
            <w:tcW w:w="851" w:type="dxa"/>
          </w:tcPr>
          <w:p w14:paraId="5457C28F" w14:textId="77777777" w:rsidR="00344D4B" w:rsidRPr="00306081" w:rsidRDefault="00344D4B" w:rsidP="0093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41FC93DA" w14:textId="77777777" w:rsidR="00344D4B" w:rsidRPr="00306081" w:rsidRDefault="00344D4B" w:rsidP="0093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344D4B" w:rsidRPr="00306081" w14:paraId="4E374DC6" w14:textId="11C0EDFC" w:rsidTr="00306081">
        <w:trPr>
          <w:trHeight w:val="168"/>
        </w:trPr>
        <w:tc>
          <w:tcPr>
            <w:tcW w:w="7797" w:type="dxa"/>
          </w:tcPr>
          <w:p w14:paraId="0137A165" w14:textId="28FDA4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4.1Serviciul în școală-1p.</w:t>
            </w:r>
          </w:p>
        </w:tc>
        <w:tc>
          <w:tcPr>
            <w:tcW w:w="851" w:type="dxa"/>
          </w:tcPr>
          <w:p w14:paraId="520768FD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3176A395" w14:textId="77777777" w:rsidR="00344D4B" w:rsidRPr="00306081" w:rsidRDefault="00344D4B" w:rsidP="009309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5BCFE949" w14:textId="2F6E4619" w:rsidTr="00306081">
        <w:trPr>
          <w:trHeight w:val="204"/>
        </w:trPr>
        <w:tc>
          <w:tcPr>
            <w:tcW w:w="7797" w:type="dxa"/>
          </w:tcPr>
          <w:p w14:paraId="5451A912" w14:textId="4C4CCA8B" w:rsidR="00344D4B" w:rsidRPr="00306081" w:rsidRDefault="00344D4B" w:rsidP="00DF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5. Comunicare</w:t>
            </w:r>
          </w:p>
        </w:tc>
        <w:tc>
          <w:tcPr>
            <w:tcW w:w="851" w:type="dxa"/>
          </w:tcPr>
          <w:p w14:paraId="7E642810" w14:textId="77777777" w:rsidR="00344D4B" w:rsidRPr="00306081" w:rsidRDefault="00344D4B" w:rsidP="00DF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3484050D" w14:textId="77777777" w:rsidR="00344D4B" w:rsidRPr="00306081" w:rsidRDefault="00344D4B" w:rsidP="00DF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344D4B" w:rsidRPr="004D3DFA" w14:paraId="3091E499" w14:textId="47C280A4" w:rsidTr="00306081">
        <w:trPr>
          <w:trHeight w:val="204"/>
        </w:trPr>
        <w:tc>
          <w:tcPr>
            <w:tcW w:w="7797" w:type="dxa"/>
          </w:tcPr>
          <w:p w14:paraId="67F802D7" w14:textId="6FCDC404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5.1 Realizarea și prezentarea comunicărilor în cadrul comisiilor și a seminarelor raionale (la nivel școlar-1 p, raional-2p, republican-3p)</w:t>
            </w:r>
          </w:p>
        </w:tc>
        <w:tc>
          <w:tcPr>
            <w:tcW w:w="851" w:type="dxa"/>
          </w:tcPr>
          <w:p w14:paraId="3F53C866" w14:textId="77777777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0BCDE0E8" w14:textId="77777777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5DE45A09" w14:textId="7439E923" w:rsidTr="00306081">
        <w:trPr>
          <w:trHeight w:val="180"/>
        </w:trPr>
        <w:tc>
          <w:tcPr>
            <w:tcW w:w="7797" w:type="dxa"/>
          </w:tcPr>
          <w:p w14:paraId="37EB6DE9" w14:textId="2F34B449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0" w:name="_Hlk92867879"/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5.2Aprecierea nivelului de comunicare verbală în instituție -1p.</w:t>
            </w:r>
          </w:p>
        </w:tc>
        <w:tc>
          <w:tcPr>
            <w:tcW w:w="851" w:type="dxa"/>
          </w:tcPr>
          <w:p w14:paraId="69880B88" w14:textId="77777777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6CB1E124" w14:textId="77777777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63CC3668" w14:textId="7F1724F9" w:rsidTr="00306081">
        <w:trPr>
          <w:trHeight w:val="180"/>
        </w:trPr>
        <w:tc>
          <w:tcPr>
            <w:tcW w:w="7797" w:type="dxa"/>
          </w:tcPr>
          <w:p w14:paraId="0E977766" w14:textId="6E57EC39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5.3 Promovarea instituției școlare-1p</w:t>
            </w:r>
          </w:p>
        </w:tc>
        <w:tc>
          <w:tcPr>
            <w:tcW w:w="851" w:type="dxa"/>
          </w:tcPr>
          <w:p w14:paraId="66786D72" w14:textId="77777777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35F27140" w14:textId="77777777" w:rsidR="00344D4B" w:rsidRPr="00306081" w:rsidRDefault="00344D4B" w:rsidP="00DF4C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5A2985B2" w14:textId="30EF636A" w:rsidTr="00306081">
        <w:trPr>
          <w:trHeight w:val="192"/>
        </w:trPr>
        <w:tc>
          <w:tcPr>
            <w:tcW w:w="7797" w:type="dxa"/>
          </w:tcPr>
          <w:p w14:paraId="02037844" w14:textId="73F60206" w:rsidR="00344D4B" w:rsidRPr="00306081" w:rsidRDefault="00344D4B" w:rsidP="00DF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6. Volumul, calitatea și eficiența sarcinilor executate</w:t>
            </w:r>
          </w:p>
        </w:tc>
        <w:tc>
          <w:tcPr>
            <w:tcW w:w="851" w:type="dxa"/>
          </w:tcPr>
          <w:p w14:paraId="16ECD1FC" w14:textId="77777777" w:rsidR="00344D4B" w:rsidRPr="00306081" w:rsidRDefault="00344D4B" w:rsidP="00DF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6AC5B811" w14:textId="77777777" w:rsidR="00344D4B" w:rsidRPr="00306081" w:rsidRDefault="00344D4B" w:rsidP="00DF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bookmarkEnd w:id="0"/>
      <w:tr w:rsidR="00344D4B" w:rsidRPr="004D3DFA" w14:paraId="2A38DA8C" w14:textId="3E3346DB" w:rsidTr="00306081">
        <w:trPr>
          <w:trHeight w:val="118"/>
        </w:trPr>
        <w:tc>
          <w:tcPr>
            <w:tcW w:w="7797" w:type="dxa"/>
          </w:tcPr>
          <w:p w14:paraId="0255A21D" w14:textId="27C86E8B" w:rsidR="00344D4B" w:rsidRPr="00306081" w:rsidRDefault="00344D4B" w:rsidP="00CC47B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6.1 Membri ai comisiilor metodice și a șefilor de sindicate, psiholog, bibliotecar -1 p.</w:t>
            </w:r>
          </w:p>
        </w:tc>
        <w:tc>
          <w:tcPr>
            <w:tcW w:w="851" w:type="dxa"/>
          </w:tcPr>
          <w:p w14:paraId="42A5852F" w14:textId="77777777" w:rsidR="00344D4B" w:rsidRPr="00306081" w:rsidRDefault="00344D4B" w:rsidP="00CC47B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503221F0" w14:textId="77777777" w:rsidR="00344D4B" w:rsidRPr="00306081" w:rsidRDefault="00344D4B" w:rsidP="00CC47B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07F73EEF" w14:textId="2E4CE0FC" w:rsidTr="00306081">
        <w:trPr>
          <w:trHeight w:val="132"/>
        </w:trPr>
        <w:tc>
          <w:tcPr>
            <w:tcW w:w="7797" w:type="dxa"/>
          </w:tcPr>
          <w:p w14:paraId="50026C08" w14:textId="20DF198F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6.2 Secretari ai Consiliilor Profesorale și de Administrație, membri ai Consiliului de Administrație  și alte comisii- 1 p.</w:t>
            </w:r>
          </w:p>
        </w:tc>
        <w:tc>
          <w:tcPr>
            <w:tcW w:w="851" w:type="dxa"/>
          </w:tcPr>
          <w:p w14:paraId="26A78C59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565FF37F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6836D4C4" w14:textId="3A0D21B5" w:rsidTr="00306081">
        <w:trPr>
          <w:trHeight w:val="180"/>
        </w:trPr>
        <w:tc>
          <w:tcPr>
            <w:tcW w:w="7797" w:type="dxa"/>
          </w:tcPr>
          <w:p w14:paraId="3B2A7E2A" w14:textId="68D3C356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6.3 Activități de mentorat – 1p.</w:t>
            </w:r>
          </w:p>
        </w:tc>
        <w:tc>
          <w:tcPr>
            <w:tcW w:w="851" w:type="dxa"/>
          </w:tcPr>
          <w:p w14:paraId="51F11B96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24D2FD0A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4D3DFA" w14:paraId="61B0FEAA" w14:textId="4D422BC5" w:rsidTr="00306081">
        <w:trPr>
          <w:trHeight w:val="154"/>
        </w:trPr>
        <w:tc>
          <w:tcPr>
            <w:tcW w:w="7797" w:type="dxa"/>
          </w:tcPr>
          <w:p w14:paraId="3B345516" w14:textId="1C9E6C10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6.4 Membru al Comisiei de atestare, comisiei de calcul  a vechimii în muncă,</w:t>
            </w:r>
            <w:r w:rsidR="001C3D62"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alte comisii– 1 p.</w:t>
            </w:r>
          </w:p>
        </w:tc>
        <w:tc>
          <w:tcPr>
            <w:tcW w:w="851" w:type="dxa"/>
          </w:tcPr>
          <w:p w14:paraId="306533E8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7E95F4D0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44D4B" w:rsidRPr="00306081" w14:paraId="2EF2F77D" w14:textId="59DDBE01" w:rsidTr="00306081">
        <w:trPr>
          <w:trHeight w:val="154"/>
        </w:trPr>
        <w:tc>
          <w:tcPr>
            <w:tcW w:w="7797" w:type="dxa"/>
          </w:tcPr>
          <w:p w14:paraId="6F4B185F" w14:textId="5E3C9C6A" w:rsidR="00344D4B" w:rsidRPr="00306081" w:rsidRDefault="00344D4B" w:rsidP="00DC0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7.Voluntariat</w:t>
            </w:r>
          </w:p>
        </w:tc>
        <w:tc>
          <w:tcPr>
            <w:tcW w:w="851" w:type="dxa"/>
          </w:tcPr>
          <w:p w14:paraId="4F6C8DC1" w14:textId="77777777" w:rsidR="00344D4B" w:rsidRPr="00306081" w:rsidRDefault="00344D4B" w:rsidP="00DC0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2ACF22AD" w14:textId="77777777" w:rsidR="00344D4B" w:rsidRPr="00306081" w:rsidRDefault="00344D4B" w:rsidP="00DC0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344D4B" w:rsidRPr="00306081" w14:paraId="6E5D8A7A" w14:textId="6772196B" w:rsidTr="00306081">
        <w:trPr>
          <w:trHeight w:val="154"/>
        </w:trPr>
        <w:tc>
          <w:tcPr>
            <w:tcW w:w="7797" w:type="dxa"/>
          </w:tcPr>
          <w:p w14:paraId="5AFB1B92" w14:textId="4A72F56A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Activități de voluntariat-1p. </w:t>
            </w:r>
          </w:p>
        </w:tc>
        <w:tc>
          <w:tcPr>
            <w:tcW w:w="851" w:type="dxa"/>
          </w:tcPr>
          <w:p w14:paraId="5EEA1414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14:paraId="1F45FE28" w14:textId="77777777" w:rsidR="00344D4B" w:rsidRPr="00306081" w:rsidRDefault="00344D4B" w:rsidP="00DC07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00A25A7E" w14:textId="5ACAB6C4" w:rsidR="001C3D62" w:rsidRPr="00306081" w:rsidRDefault="001C3D62" w:rsidP="00465F61">
      <w:pPr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Hlk93476145"/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343"/>
      </w:tblGrid>
      <w:tr w:rsidR="00465F61" w:rsidRPr="00306081" w14:paraId="12C580C0" w14:textId="77777777" w:rsidTr="00306081">
        <w:tc>
          <w:tcPr>
            <w:tcW w:w="10343" w:type="dxa"/>
          </w:tcPr>
          <w:p w14:paraId="3CDA0383" w14:textId="0364660D" w:rsidR="00465F61" w:rsidRPr="00306081" w:rsidRDefault="00465F61" w:rsidP="00465F6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Nota finală a evaluării</w:t>
            </w:r>
          </w:p>
        </w:tc>
      </w:tr>
    </w:tbl>
    <w:p w14:paraId="5D15781A" w14:textId="77777777" w:rsidR="00465F61" w:rsidRPr="00306081" w:rsidRDefault="00465F61" w:rsidP="00465F61">
      <w:pPr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5670"/>
        <w:gridCol w:w="4673"/>
      </w:tblGrid>
      <w:tr w:rsidR="00306081" w:rsidRPr="00306081" w14:paraId="57449A00" w14:textId="77777777" w:rsidTr="00306081">
        <w:tc>
          <w:tcPr>
            <w:tcW w:w="5670" w:type="dxa"/>
          </w:tcPr>
          <w:p w14:paraId="4B075791" w14:textId="6F95D898" w:rsidR="00306081" w:rsidRPr="00306081" w:rsidRDefault="00306081" w:rsidP="00465F6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3.Calificativul final a evaluării</w:t>
            </w:r>
          </w:p>
        </w:tc>
        <w:tc>
          <w:tcPr>
            <w:tcW w:w="4673" w:type="dxa"/>
          </w:tcPr>
          <w:p w14:paraId="73B73A4D" w14:textId="77777777" w:rsidR="00306081" w:rsidRPr="00306081" w:rsidRDefault="00306081" w:rsidP="00465F6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34B9FE16" w14:textId="77777777" w:rsidR="00465F61" w:rsidRPr="00306081" w:rsidRDefault="00465F61" w:rsidP="006F50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930618F" w14:textId="396EB963" w:rsidR="001C3D62" w:rsidRPr="00306081" w:rsidRDefault="00306081" w:rsidP="00306081">
      <w:pPr>
        <w:ind w:hanging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06081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306081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306081">
        <w:rPr>
          <w:rFonts w:ascii="Times New Roman" w:hAnsi="Times New Roman" w:cs="Times New Roman"/>
          <w:sz w:val="24"/>
          <w:szCs w:val="24"/>
          <w:lang w:val="ro-MD"/>
        </w:rPr>
        <w:t>Rezultate deosebite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343"/>
      </w:tblGrid>
      <w:tr w:rsidR="00306081" w:rsidRPr="00306081" w14:paraId="1D06C854" w14:textId="77777777" w:rsidTr="00306081">
        <w:tc>
          <w:tcPr>
            <w:tcW w:w="10343" w:type="dxa"/>
          </w:tcPr>
          <w:p w14:paraId="06C70B3D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06081" w:rsidRPr="00306081" w14:paraId="38BD68BD" w14:textId="77777777" w:rsidTr="00306081">
        <w:tc>
          <w:tcPr>
            <w:tcW w:w="10343" w:type="dxa"/>
          </w:tcPr>
          <w:p w14:paraId="283FF597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06081" w:rsidRPr="00306081" w14:paraId="0F246F4C" w14:textId="77777777" w:rsidTr="00306081">
        <w:tc>
          <w:tcPr>
            <w:tcW w:w="10343" w:type="dxa"/>
          </w:tcPr>
          <w:p w14:paraId="5567EE0E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67CADA29" w14:textId="291ED9F1" w:rsidR="00306081" w:rsidRPr="00306081" w:rsidRDefault="00306081" w:rsidP="00306081">
      <w:pPr>
        <w:ind w:hanging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06081">
        <w:rPr>
          <w:rFonts w:ascii="Times New Roman" w:hAnsi="Times New Roman" w:cs="Times New Roman"/>
          <w:sz w:val="24"/>
          <w:szCs w:val="24"/>
          <w:lang w:val="ro-MD"/>
        </w:rPr>
        <w:t>5.Dificultăți întămpinate în perioada evaluată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343"/>
      </w:tblGrid>
      <w:tr w:rsidR="00306081" w:rsidRPr="00306081" w14:paraId="681E13C2" w14:textId="77777777" w:rsidTr="00306081">
        <w:tc>
          <w:tcPr>
            <w:tcW w:w="10343" w:type="dxa"/>
          </w:tcPr>
          <w:p w14:paraId="2382ECE8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C560DC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40A59B" w14:textId="70C74C42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1F9BC08E" w14:textId="48CEBE91" w:rsidR="00306081" w:rsidRPr="00306081" w:rsidRDefault="00306081" w:rsidP="00306081">
      <w:pPr>
        <w:ind w:hanging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06081">
        <w:rPr>
          <w:rFonts w:ascii="Times New Roman" w:hAnsi="Times New Roman" w:cs="Times New Roman"/>
          <w:sz w:val="24"/>
          <w:szCs w:val="24"/>
          <w:lang w:val="ro-MD"/>
        </w:rPr>
        <w:t>6.Comentariile salariatului evaluat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343"/>
      </w:tblGrid>
      <w:tr w:rsidR="00306081" w:rsidRPr="00306081" w14:paraId="1B074BB0" w14:textId="77777777" w:rsidTr="00306081">
        <w:tc>
          <w:tcPr>
            <w:tcW w:w="10343" w:type="dxa"/>
          </w:tcPr>
          <w:p w14:paraId="23B47805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45CEB2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367A86" w14:textId="5D6D0AD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3E71A12F" w14:textId="44A25E75" w:rsidR="00306081" w:rsidRPr="00306081" w:rsidRDefault="00306081" w:rsidP="00306081">
      <w:pPr>
        <w:ind w:hanging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4843"/>
        <w:gridCol w:w="2442"/>
        <w:gridCol w:w="3064"/>
      </w:tblGrid>
      <w:tr w:rsidR="00306081" w:rsidRPr="00306081" w14:paraId="5C6685FA" w14:textId="77777777" w:rsidTr="00306081">
        <w:tc>
          <w:tcPr>
            <w:tcW w:w="4843" w:type="dxa"/>
          </w:tcPr>
          <w:p w14:paraId="18756B79" w14:textId="36355C5F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Evaluatorul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(nume,prenume,funcție,semnătură)</w:t>
            </w:r>
          </w:p>
        </w:tc>
        <w:tc>
          <w:tcPr>
            <w:tcW w:w="2442" w:type="dxa"/>
          </w:tcPr>
          <w:p w14:paraId="04CC15FB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6E8E6" w14:textId="66BD3CA3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064" w:type="dxa"/>
          </w:tcPr>
          <w:p w14:paraId="5E0E0F1C" w14:textId="0BF126A1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</w:t>
            </w:r>
          </w:p>
        </w:tc>
      </w:tr>
      <w:tr w:rsidR="00306081" w:rsidRPr="00306081" w14:paraId="5F6A7289" w14:textId="77777777" w:rsidTr="00306081">
        <w:tc>
          <w:tcPr>
            <w:tcW w:w="4843" w:type="dxa"/>
          </w:tcPr>
          <w:p w14:paraId="466326DA" w14:textId="3906701B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 salariatului evaluat</w:t>
            </w:r>
          </w:p>
        </w:tc>
        <w:tc>
          <w:tcPr>
            <w:tcW w:w="2442" w:type="dxa"/>
          </w:tcPr>
          <w:p w14:paraId="11BF72E7" w14:textId="7777777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2EBBBC" w14:textId="247403B8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064" w:type="dxa"/>
          </w:tcPr>
          <w:p w14:paraId="3D9A3184" w14:textId="4C8A42B7" w:rsidR="00306081" w:rsidRPr="00306081" w:rsidRDefault="00306081" w:rsidP="00306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060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</w:t>
            </w:r>
          </w:p>
        </w:tc>
      </w:tr>
    </w:tbl>
    <w:p w14:paraId="240E79F5" w14:textId="77777777" w:rsidR="00306081" w:rsidRPr="00306081" w:rsidRDefault="00306081" w:rsidP="00306081">
      <w:pPr>
        <w:ind w:hanging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AF5C8B9" w14:textId="77777777" w:rsidR="001C3D62" w:rsidRPr="00306081" w:rsidRDefault="001C3D62" w:rsidP="006F50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C504745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D1D5A37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26EA47E9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0AAFF61E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56F9A54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1C2CCD7F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323C37D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0F7E213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A5B3D4F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116BEC46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53B14DB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363379A0" w14:textId="77777777" w:rsidR="001C3D62" w:rsidRDefault="001C3D62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2DA222B9" w14:textId="569BE881" w:rsidR="007F281A" w:rsidRPr="00D1662C" w:rsidRDefault="00312827" w:rsidP="006F50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1662C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 xml:space="preserve">PERSONALUL TEHNIC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12827" w:rsidRPr="004D3DFA" w14:paraId="101E202A" w14:textId="77777777" w:rsidTr="004E69E2">
        <w:trPr>
          <w:trHeight w:val="180"/>
        </w:trPr>
        <w:tc>
          <w:tcPr>
            <w:tcW w:w="9351" w:type="dxa"/>
          </w:tcPr>
          <w:p w14:paraId="36F27FD0" w14:textId="3665943B" w:rsidR="00312827" w:rsidRPr="00D1662C" w:rsidRDefault="006F50D4" w:rsidP="006F50D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D166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1.Respectarea orarului și a timpului de muncă</w:t>
            </w:r>
          </w:p>
        </w:tc>
      </w:tr>
      <w:tr w:rsidR="00312827" w:rsidRPr="004D3DFA" w14:paraId="06EDD0C7" w14:textId="77777777" w:rsidTr="004E69E2">
        <w:trPr>
          <w:trHeight w:val="168"/>
        </w:trPr>
        <w:tc>
          <w:tcPr>
            <w:tcW w:w="9351" w:type="dxa"/>
          </w:tcPr>
          <w:p w14:paraId="6EC49750" w14:textId="74CB7B57" w:rsidR="00312827" w:rsidRPr="006F50D4" w:rsidRDefault="006F50D4" w:rsidP="006F50D4">
            <w:pPr>
              <w:pStyle w:val="a8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6F50D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Deschiderea la timp a sălilor de clasă</w:t>
            </w:r>
            <w:r w:rsidR="00E17B5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6F50D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-1 p.</w:t>
            </w:r>
          </w:p>
        </w:tc>
      </w:tr>
      <w:tr w:rsidR="006F50D4" w:rsidRPr="004D3DFA" w14:paraId="2EAF6F46" w14:textId="77777777" w:rsidTr="004E69E2">
        <w:trPr>
          <w:trHeight w:val="156"/>
        </w:trPr>
        <w:tc>
          <w:tcPr>
            <w:tcW w:w="9351" w:type="dxa"/>
          </w:tcPr>
          <w:p w14:paraId="5E4F990D" w14:textId="37BF3DDB" w:rsidR="006F50D4" w:rsidRDefault="006F50D4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1.2 Interzicerea nemotivată a  persoanelor străine să intre în instituție – 1 p.</w:t>
            </w:r>
          </w:p>
        </w:tc>
      </w:tr>
      <w:tr w:rsidR="006F50D4" w:rsidRPr="004D3DFA" w14:paraId="490FF885" w14:textId="77777777" w:rsidTr="004E69E2">
        <w:trPr>
          <w:trHeight w:val="204"/>
        </w:trPr>
        <w:tc>
          <w:tcPr>
            <w:tcW w:w="9351" w:type="dxa"/>
          </w:tcPr>
          <w:p w14:paraId="675528ED" w14:textId="1441CEED" w:rsidR="006F50D4" w:rsidRDefault="006F50D4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1.3 Realizarea conștiincioasă a serviciului la ușă – 1 p.</w:t>
            </w:r>
          </w:p>
        </w:tc>
      </w:tr>
      <w:tr w:rsidR="006F50D4" w:rsidRPr="004D3DFA" w14:paraId="25DDEB93" w14:textId="77777777" w:rsidTr="004E69E2">
        <w:trPr>
          <w:trHeight w:val="180"/>
        </w:trPr>
        <w:tc>
          <w:tcPr>
            <w:tcW w:w="9351" w:type="dxa"/>
          </w:tcPr>
          <w:p w14:paraId="0258DB33" w14:textId="1117D8E9" w:rsidR="006F50D4" w:rsidRDefault="00E74506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1.4 Responsabilizarea față de orarul sunetelor – 1 p.</w:t>
            </w:r>
          </w:p>
        </w:tc>
      </w:tr>
      <w:tr w:rsidR="006F50D4" w:rsidRPr="004D3DFA" w14:paraId="2E701B49" w14:textId="77777777" w:rsidTr="004E69E2">
        <w:trPr>
          <w:trHeight w:val="154"/>
        </w:trPr>
        <w:tc>
          <w:tcPr>
            <w:tcW w:w="9351" w:type="dxa"/>
          </w:tcPr>
          <w:p w14:paraId="0A20FBFF" w14:textId="1DE11AC6" w:rsidR="006F50D4" w:rsidRPr="00D1662C" w:rsidRDefault="00E74506" w:rsidP="00832A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D166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2. Îndeplinirea corectă a atribuțiilor de funcție </w:t>
            </w:r>
            <w:r w:rsidR="00D166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.</w:t>
            </w:r>
          </w:p>
        </w:tc>
      </w:tr>
      <w:tr w:rsidR="006F50D4" w:rsidRPr="004D3DFA" w14:paraId="4088770C" w14:textId="77777777" w:rsidTr="004E69E2">
        <w:trPr>
          <w:trHeight w:val="120"/>
        </w:trPr>
        <w:tc>
          <w:tcPr>
            <w:tcW w:w="9351" w:type="dxa"/>
          </w:tcPr>
          <w:p w14:paraId="59FFAC79" w14:textId="25E74F6F" w:rsidR="006F50D4" w:rsidRDefault="00E74506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2.1 Îngrijirea zilnică a sectorului repartizat: ștergerea minuțioasă a prafului în sălile de clasă – 1 p.</w:t>
            </w:r>
          </w:p>
        </w:tc>
      </w:tr>
      <w:tr w:rsidR="006F50D4" w:rsidRPr="004D3DFA" w14:paraId="6297D08E" w14:textId="77777777" w:rsidTr="004E69E2">
        <w:trPr>
          <w:trHeight w:val="180"/>
        </w:trPr>
        <w:tc>
          <w:tcPr>
            <w:tcW w:w="9351" w:type="dxa"/>
          </w:tcPr>
          <w:p w14:paraId="4FE01523" w14:textId="474C082D" w:rsidR="006F50D4" w:rsidRPr="006138D7" w:rsidRDefault="00E74506" w:rsidP="00832A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2.2 Dezinfectarea zilnică  a mânerelor de la ușile liceului, a v</w:t>
            </w:r>
            <w:r w:rsidR="0040283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ceurilor  (săptămânal ) -1 p.</w:t>
            </w:r>
          </w:p>
        </w:tc>
      </w:tr>
      <w:tr w:rsidR="006F50D4" w:rsidRPr="004D3DFA" w14:paraId="58A8F99F" w14:textId="77777777" w:rsidTr="004E69E2">
        <w:trPr>
          <w:trHeight w:val="154"/>
        </w:trPr>
        <w:tc>
          <w:tcPr>
            <w:tcW w:w="9351" w:type="dxa"/>
          </w:tcPr>
          <w:p w14:paraId="38560FCD" w14:textId="0C8C1630" w:rsidR="006F50D4" w:rsidRDefault="00E74506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2.3 Participarea la amenajarea teritoriului adiacent liceului, la reparația curentă</w:t>
            </w:r>
            <w:r w:rsidR="00E55B3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anuală – 1  p.</w:t>
            </w:r>
          </w:p>
        </w:tc>
      </w:tr>
      <w:tr w:rsidR="006F50D4" w:rsidRPr="004D3DFA" w14:paraId="3C0FF688" w14:textId="77777777" w:rsidTr="004E69E2">
        <w:trPr>
          <w:trHeight w:val="168"/>
        </w:trPr>
        <w:tc>
          <w:tcPr>
            <w:tcW w:w="9351" w:type="dxa"/>
          </w:tcPr>
          <w:p w14:paraId="0F3D41BF" w14:textId="27CB11FB" w:rsidR="006F50D4" w:rsidRDefault="00E55B37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2.4 Îngrijirea florilor din cabinet, holuri, spălarea acestora și ștergerea prafului – 1 p.</w:t>
            </w:r>
          </w:p>
        </w:tc>
      </w:tr>
      <w:tr w:rsidR="006F50D4" w14:paraId="2A9074F7" w14:textId="77777777" w:rsidTr="004E69E2">
        <w:trPr>
          <w:trHeight w:val="130"/>
        </w:trPr>
        <w:tc>
          <w:tcPr>
            <w:tcW w:w="9351" w:type="dxa"/>
          </w:tcPr>
          <w:p w14:paraId="5FCBDAA9" w14:textId="1607D3A2" w:rsidR="006F50D4" w:rsidRPr="00D1662C" w:rsidRDefault="00E55B37" w:rsidP="00832A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D166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3. Comunicare și comportament.</w:t>
            </w:r>
          </w:p>
        </w:tc>
      </w:tr>
      <w:tr w:rsidR="00E74506" w:rsidRPr="004D3DFA" w14:paraId="283FD868" w14:textId="77777777" w:rsidTr="004E69E2">
        <w:trPr>
          <w:trHeight w:val="168"/>
        </w:trPr>
        <w:tc>
          <w:tcPr>
            <w:tcW w:w="9351" w:type="dxa"/>
          </w:tcPr>
          <w:p w14:paraId="04360A90" w14:textId="6A41E3D5" w:rsidR="00E74506" w:rsidRDefault="00E55B37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3.1 </w:t>
            </w:r>
            <w:r w:rsidR="00BC46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omportarea respectuoasă cu colegii, profesorii, elevii și părinții</w:t>
            </w:r>
            <w:r w:rsidR="00E17B5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-2 p.</w:t>
            </w:r>
          </w:p>
        </w:tc>
      </w:tr>
      <w:tr w:rsidR="00E74506" w:rsidRPr="004D3DFA" w14:paraId="3A67ED81" w14:textId="77777777" w:rsidTr="004E69E2">
        <w:trPr>
          <w:trHeight w:val="142"/>
        </w:trPr>
        <w:tc>
          <w:tcPr>
            <w:tcW w:w="9351" w:type="dxa"/>
          </w:tcPr>
          <w:p w14:paraId="0F8347D8" w14:textId="1685E3C6" w:rsidR="00E74506" w:rsidRDefault="00E55B37" w:rsidP="00832A2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3.2 Adresarea politicoasă față de toți membrii liceului – 2 p.</w:t>
            </w:r>
          </w:p>
        </w:tc>
      </w:tr>
    </w:tbl>
    <w:p w14:paraId="6683D5D0" w14:textId="77777777" w:rsidR="007F281A" w:rsidRPr="007F281A" w:rsidRDefault="007F281A" w:rsidP="009469CB">
      <w:pPr>
        <w:rPr>
          <w:lang w:val="ro-MD"/>
        </w:rPr>
      </w:pPr>
    </w:p>
    <w:bookmarkEnd w:id="1"/>
    <w:p w14:paraId="063EA11B" w14:textId="2BB74CD8" w:rsidR="007F281A" w:rsidRDefault="007F281A" w:rsidP="009469CB">
      <w:pPr>
        <w:rPr>
          <w:lang w:val="en-US"/>
        </w:rPr>
      </w:pPr>
    </w:p>
    <w:p w14:paraId="320BD19D" w14:textId="0A753108" w:rsidR="007F281A" w:rsidRDefault="007F281A" w:rsidP="009469CB">
      <w:pPr>
        <w:rPr>
          <w:lang w:val="en-US"/>
        </w:rPr>
      </w:pPr>
    </w:p>
    <w:p w14:paraId="4CE6ADD6" w14:textId="48A7D1D8" w:rsidR="007F281A" w:rsidRDefault="007F281A" w:rsidP="009469CB">
      <w:pPr>
        <w:rPr>
          <w:lang w:val="en-US"/>
        </w:rPr>
      </w:pPr>
    </w:p>
    <w:p w14:paraId="692A22E8" w14:textId="108A1D83" w:rsidR="007F281A" w:rsidRDefault="007F281A" w:rsidP="009469CB">
      <w:pPr>
        <w:rPr>
          <w:lang w:val="en-US"/>
        </w:rPr>
      </w:pPr>
    </w:p>
    <w:p w14:paraId="1D9AEE67" w14:textId="5BB8A7A7" w:rsidR="007F281A" w:rsidRDefault="007F281A" w:rsidP="009469CB">
      <w:pPr>
        <w:rPr>
          <w:lang w:val="en-US"/>
        </w:rPr>
      </w:pPr>
    </w:p>
    <w:p w14:paraId="5604A163" w14:textId="0AB02624" w:rsidR="007F281A" w:rsidRDefault="007F281A" w:rsidP="009469CB">
      <w:pPr>
        <w:rPr>
          <w:lang w:val="en-US"/>
        </w:rPr>
      </w:pPr>
    </w:p>
    <w:p w14:paraId="22B3D805" w14:textId="68730058" w:rsidR="007F281A" w:rsidRDefault="007F281A" w:rsidP="009469CB">
      <w:pPr>
        <w:rPr>
          <w:lang w:val="en-US"/>
        </w:rPr>
      </w:pPr>
    </w:p>
    <w:p w14:paraId="1EE12994" w14:textId="3F04E50A" w:rsidR="007F281A" w:rsidRDefault="007F281A" w:rsidP="009469CB">
      <w:pPr>
        <w:rPr>
          <w:lang w:val="en-US"/>
        </w:rPr>
      </w:pPr>
    </w:p>
    <w:p w14:paraId="39D3750B" w14:textId="77777777" w:rsidR="007F281A" w:rsidRPr="009469CB" w:rsidRDefault="007F281A" w:rsidP="009469CB">
      <w:pPr>
        <w:rPr>
          <w:lang w:val="en-US"/>
        </w:rPr>
      </w:pPr>
    </w:p>
    <w:sectPr w:rsidR="007F281A" w:rsidRPr="009469CB" w:rsidSect="008967F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C162" w14:textId="77777777" w:rsidR="009E763B" w:rsidRDefault="009E763B" w:rsidP="00A96FBA">
      <w:pPr>
        <w:spacing w:after="0" w:line="240" w:lineRule="auto"/>
      </w:pPr>
      <w:r>
        <w:separator/>
      </w:r>
    </w:p>
  </w:endnote>
  <w:endnote w:type="continuationSeparator" w:id="0">
    <w:p w14:paraId="38D6A3E0" w14:textId="77777777" w:rsidR="009E763B" w:rsidRDefault="009E763B" w:rsidP="00A9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BAC7" w14:textId="77777777" w:rsidR="009E763B" w:rsidRDefault="009E763B" w:rsidP="00A96FBA">
      <w:pPr>
        <w:spacing w:after="0" w:line="240" w:lineRule="auto"/>
      </w:pPr>
      <w:r>
        <w:separator/>
      </w:r>
    </w:p>
  </w:footnote>
  <w:footnote w:type="continuationSeparator" w:id="0">
    <w:p w14:paraId="77C44246" w14:textId="77777777" w:rsidR="009E763B" w:rsidRDefault="009E763B" w:rsidP="00A9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684"/>
    <w:multiLevelType w:val="multilevel"/>
    <w:tmpl w:val="132848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2CC6F8E"/>
    <w:multiLevelType w:val="multilevel"/>
    <w:tmpl w:val="55368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C372C8A"/>
    <w:multiLevelType w:val="multilevel"/>
    <w:tmpl w:val="C4D49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55"/>
    <w:rsid w:val="00067BE0"/>
    <w:rsid w:val="00105AA4"/>
    <w:rsid w:val="001345FD"/>
    <w:rsid w:val="00141ACE"/>
    <w:rsid w:val="001A564C"/>
    <w:rsid w:val="001C3D62"/>
    <w:rsid w:val="001E72F1"/>
    <w:rsid w:val="001F40E7"/>
    <w:rsid w:val="0021155A"/>
    <w:rsid w:val="002445CE"/>
    <w:rsid w:val="002503BC"/>
    <w:rsid w:val="00254F9E"/>
    <w:rsid w:val="002F6BE2"/>
    <w:rsid w:val="00306081"/>
    <w:rsid w:val="00312827"/>
    <w:rsid w:val="00344D4B"/>
    <w:rsid w:val="00393E4E"/>
    <w:rsid w:val="00402839"/>
    <w:rsid w:val="0044123E"/>
    <w:rsid w:val="00461AFA"/>
    <w:rsid w:val="00465F61"/>
    <w:rsid w:val="004D3DFA"/>
    <w:rsid w:val="004E6921"/>
    <w:rsid w:val="004E69E2"/>
    <w:rsid w:val="00500F46"/>
    <w:rsid w:val="00556924"/>
    <w:rsid w:val="0058216A"/>
    <w:rsid w:val="00603A2F"/>
    <w:rsid w:val="006138D7"/>
    <w:rsid w:val="00613C80"/>
    <w:rsid w:val="006F35E6"/>
    <w:rsid w:val="006F50D4"/>
    <w:rsid w:val="007B17F7"/>
    <w:rsid w:val="007B730A"/>
    <w:rsid w:val="007E002D"/>
    <w:rsid w:val="007F281A"/>
    <w:rsid w:val="008967FB"/>
    <w:rsid w:val="00896879"/>
    <w:rsid w:val="008D1925"/>
    <w:rsid w:val="008F19A6"/>
    <w:rsid w:val="0091626A"/>
    <w:rsid w:val="009309F7"/>
    <w:rsid w:val="009469CB"/>
    <w:rsid w:val="00954544"/>
    <w:rsid w:val="009E763B"/>
    <w:rsid w:val="00A0553C"/>
    <w:rsid w:val="00A15BEE"/>
    <w:rsid w:val="00A62D66"/>
    <w:rsid w:val="00A96FBA"/>
    <w:rsid w:val="00AB6055"/>
    <w:rsid w:val="00B82023"/>
    <w:rsid w:val="00B933CA"/>
    <w:rsid w:val="00BC46F2"/>
    <w:rsid w:val="00C17AB5"/>
    <w:rsid w:val="00C23A9F"/>
    <w:rsid w:val="00C80F22"/>
    <w:rsid w:val="00C81791"/>
    <w:rsid w:val="00CC47B5"/>
    <w:rsid w:val="00D1662C"/>
    <w:rsid w:val="00D5059B"/>
    <w:rsid w:val="00DB0461"/>
    <w:rsid w:val="00DC0785"/>
    <w:rsid w:val="00DF4CF1"/>
    <w:rsid w:val="00E17B51"/>
    <w:rsid w:val="00E2265E"/>
    <w:rsid w:val="00E55B37"/>
    <w:rsid w:val="00E571B2"/>
    <w:rsid w:val="00E74506"/>
    <w:rsid w:val="00EF6512"/>
    <w:rsid w:val="00F26D7A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D3D"/>
  <w15:chartTrackingRefBased/>
  <w15:docId w15:val="{BD459B89-5F54-41FC-BA9C-16968463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FBA"/>
  </w:style>
  <w:style w:type="paragraph" w:styleId="a5">
    <w:name w:val="footer"/>
    <w:basedOn w:val="a"/>
    <w:link w:val="a6"/>
    <w:uiPriority w:val="99"/>
    <w:unhideWhenUsed/>
    <w:rsid w:val="00A9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FBA"/>
  </w:style>
  <w:style w:type="table" w:styleId="a7">
    <w:name w:val="Table Grid"/>
    <w:basedOn w:val="a1"/>
    <w:uiPriority w:val="39"/>
    <w:rsid w:val="007F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Ostas</dc:creator>
  <cp:keywords/>
  <dc:description/>
  <cp:lastModifiedBy>ASUS</cp:lastModifiedBy>
  <cp:revision>21</cp:revision>
  <cp:lastPrinted>2022-02-17T10:29:00Z</cp:lastPrinted>
  <dcterms:created xsi:type="dcterms:W3CDTF">2022-01-12T08:21:00Z</dcterms:created>
  <dcterms:modified xsi:type="dcterms:W3CDTF">2022-02-17T10:31:00Z</dcterms:modified>
</cp:coreProperties>
</file>